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896" w:val="left" w:leader="none"/>
        </w:tabs>
        <w:spacing w:before="70"/>
        <w:ind w:left="358"/>
        <w:rPr>
          <w:rFonts w:ascii="黑体"/>
        </w:rPr>
      </w:pPr>
      <w:r>
        <w:rPr>
          <w:rFonts w:ascii="Times New Roman"/>
          <w:position w:val="1"/>
        </w:rPr>
        <w:t>ICS</w:t>
        <w:tab/>
      </w:r>
      <w:r>
        <w:rPr>
          <w:rFonts w:ascii="黑体"/>
        </w:rPr>
        <w:t>13.020.40</w:t>
      </w:r>
    </w:p>
    <w:p>
      <w:pPr>
        <w:pStyle w:val="BodyText"/>
        <w:spacing w:before="43"/>
        <w:ind w:left="358"/>
        <w:rPr>
          <w:rFonts w:ascii="黑体"/>
        </w:rPr>
      </w:pPr>
      <w:r>
        <w:rPr>
          <w:rFonts w:ascii="黑体"/>
        </w:rPr>
        <w:t>Z 60</w:t>
      </w:r>
    </w:p>
    <w:p>
      <w:pPr>
        <w:spacing w:before="419"/>
        <w:ind w:left="358" w:right="0" w:firstLine="0"/>
        <w:jc w:val="left"/>
        <w:rPr>
          <w:rFonts w:ascii="Times New Roman"/>
          <w:b/>
          <w:sz w:val="96"/>
        </w:rPr>
      </w:pPr>
      <w:r>
        <w:rPr/>
        <w:br w:type="column"/>
      </w:r>
      <w:r>
        <w:rPr>
          <w:rFonts w:ascii="Times New Roman"/>
          <w:b/>
          <w:w w:val="130"/>
          <w:sz w:val="96"/>
        </w:rPr>
        <w:t>DB32</w:t>
      </w:r>
    </w:p>
    <w:p>
      <w:pPr>
        <w:spacing w:after="0"/>
        <w:jc w:val="left"/>
        <w:rPr>
          <w:rFonts w:ascii="Times New Roman"/>
          <w:sz w:val="96"/>
        </w:rPr>
        <w:sectPr>
          <w:type w:val="continuous"/>
          <w:pgSz w:w="11910" w:h="16840"/>
          <w:pgMar w:top="500" w:bottom="280" w:left="1060" w:right="660"/>
          <w:cols w:num="2" w:equalWidth="0">
            <w:col w:w="1883" w:space="4493"/>
            <w:col w:w="3814"/>
          </w:cols>
        </w:sectPr>
      </w:pPr>
    </w:p>
    <w:p>
      <w:pPr>
        <w:pStyle w:val="BodyText"/>
        <w:spacing w:before="6"/>
        <w:rPr>
          <w:rFonts w:ascii="Times New Roman"/>
          <w:b/>
          <w:sz w:val="18"/>
        </w:rPr>
      </w:pPr>
    </w:p>
    <w:p>
      <w:pPr>
        <w:tabs>
          <w:tab w:pos="1899" w:val="left" w:leader="none"/>
          <w:tab w:pos="3441" w:val="left" w:leader="none"/>
          <w:tab w:pos="4981" w:val="left" w:leader="none"/>
          <w:tab w:pos="6522" w:val="left" w:leader="none"/>
          <w:tab w:pos="8063" w:val="left" w:leader="none"/>
          <w:tab w:pos="9599" w:val="left" w:leader="none"/>
        </w:tabs>
        <w:spacing w:before="33"/>
        <w:ind w:left="358" w:right="0" w:firstLine="0"/>
        <w:jc w:val="left"/>
        <w:rPr>
          <w:rFonts w:ascii="黑体" w:eastAsia="黑体" w:hint="eastAsia"/>
          <w:sz w:val="48"/>
        </w:rPr>
      </w:pPr>
      <w:r>
        <w:rPr>
          <w:rFonts w:ascii="黑体" w:eastAsia="黑体" w:hint="eastAsia"/>
          <w:sz w:val="48"/>
        </w:rPr>
        <w:t>江</w:t>
        <w:tab/>
        <w:t>苏</w:t>
        <w:tab/>
        <w:t>省</w:t>
        <w:tab/>
        <w:t>地</w:t>
        <w:tab/>
        <w:t>方</w:t>
        <w:tab/>
        <w:t>标</w:t>
        <w:tab/>
        <w:t>准</w:t>
      </w:r>
    </w:p>
    <w:p>
      <w:pPr>
        <w:pStyle w:val="Heading2"/>
        <w:spacing w:before="307"/>
        <w:ind w:right="458"/>
        <w:jc w:val="right"/>
        <w:rPr>
          <w:rFonts w:ascii="黑体" w:hAnsi="黑体"/>
        </w:rPr>
      </w:pPr>
      <w:r>
        <w:rPr/>
        <w:t>DB </w:t>
      </w:r>
      <w:r>
        <w:rPr>
          <w:rFonts w:ascii="黑体" w:hAnsi="黑体"/>
        </w:rPr>
        <w:t>32/T 3756—2020</w:t>
      </w:r>
    </w:p>
    <w:p>
      <w:pPr>
        <w:pStyle w:val="BodyText"/>
        <w:rPr>
          <w:rFonts w:ascii="黑体"/>
          <w:sz w:val="20"/>
        </w:rPr>
      </w:pPr>
    </w:p>
    <w:p>
      <w:pPr>
        <w:pStyle w:val="BodyText"/>
        <w:spacing w:before="9"/>
        <w:rPr>
          <w:rFonts w:ascii="黑体"/>
          <w:sz w:val="29"/>
        </w:rPr>
      </w:pPr>
      <w:r>
        <w:rPr/>
        <w:pict>
          <v:line style="position:absolute;mso-position-horizontal-relative:page;mso-position-vertical-relative:paragraph;z-index:-251658240;mso-wrap-distance-left:0;mso-wrap-distance-right:0" from="70.849998pt,21.385567pt" to="552.749998pt,21.385567pt" stroked="true" strokeweight=".75pt" strokecolor="#000000">
            <v:stroke dashstyle="solid"/>
            <w10:wrap type="topAndBottom"/>
          </v:line>
        </w:pict>
      </w:r>
    </w:p>
    <w:p>
      <w:pPr>
        <w:pStyle w:val="BodyText"/>
        <w:rPr>
          <w:rFonts w:ascii="黑体"/>
          <w:sz w:val="30"/>
        </w:rPr>
      </w:pPr>
    </w:p>
    <w:p>
      <w:pPr>
        <w:pStyle w:val="BodyText"/>
        <w:rPr>
          <w:rFonts w:ascii="黑体"/>
          <w:sz w:val="30"/>
        </w:rPr>
      </w:pPr>
    </w:p>
    <w:p>
      <w:pPr>
        <w:pStyle w:val="BodyText"/>
        <w:rPr>
          <w:rFonts w:ascii="黑体"/>
          <w:sz w:val="30"/>
        </w:rPr>
      </w:pPr>
    </w:p>
    <w:p>
      <w:pPr>
        <w:pStyle w:val="BodyText"/>
        <w:rPr>
          <w:rFonts w:ascii="黑体"/>
          <w:sz w:val="30"/>
        </w:rPr>
      </w:pPr>
    </w:p>
    <w:p>
      <w:pPr>
        <w:pStyle w:val="BodyText"/>
        <w:rPr>
          <w:rFonts w:ascii="黑体"/>
          <w:sz w:val="30"/>
        </w:rPr>
      </w:pPr>
    </w:p>
    <w:p>
      <w:pPr>
        <w:spacing w:line="244" w:lineRule="auto" w:before="206"/>
        <w:ind w:left="1770" w:right="2170" w:firstLine="0"/>
        <w:jc w:val="center"/>
        <w:rPr>
          <w:rFonts w:ascii="黑体" w:eastAsia="黑体" w:hint="eastAsia"/>
          <w:sz w:val="52"/>
        </w:rPr>
      </w:pPr>
      <w:r>
        <w:rPr>
          <w:rFonts w:ascii="黑体" w:eastAsia="黑体" w:hint="eastAsia"/>
          <w:sz w:val="52"/>
        </w:rPr>
        <w:t>新型冠状病毒肺炎疫情防控公共场所消毒技术规范</w:t>
      </w:r>
    </w:p>
    <w:p>
      <w:pPr>
        <w:pStyle w:val="Heading2"/>
        <w:spacing w:line="297" w:lineRule="auto" w:before="390"/>
        <w:ind w:right="409"/>
        <w:jc w:val="center"/>
      </w:pPr>
      <w:r>
        <w:rPr/>
        <w:t>Technical specification for disinfection in public places of novel coronavirus pneumonia prevention and control</w:t>
      </w: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0"/>
        <w:rPr>
          <w:rFonts w:ascii="Times New Roman"/>
          <w:sz w:val="37"/>
        </w:rPr>
      </w:pPr>
    </w:p>
    <w:p>
      <w:pPr>
        <w:tabs>
          <w:tab w:pos="7713" w:val="left" w:leader="none"/>
        </w:tabs>
        <w:spacing w:before="0"/>
        <w:ind w:left="358" w:right="0" w:firstLine="0"/>
        <w:jc w:val="left"/>
        <w:rPr>
          <w:rFonts w:ascii="黑体" w:eastAsia="黑体" w:hint="eastAsia"/>
          <w:sz w:val="28"/>
        </w:rPr>
      </w:pPr>
      <w:r>
        <w:rPr/>
        <w:pict>
          <v:line style="position:absolute;mso-position-horizontal-relative:page;mso-position-vertical-relative:paragraph;z-index:251659264" from="70.849998pt,16.999998pt" to="552.749998pt,16.999998pt" stroked="true" strokeweight=".75pt" strokecolor="#000000">
            <v:stroke dashstyle="solid"/>
            <w10:wrap type="none"/>
          </v:line>
        </w:pict>
      </w:r>
      <w:r>
        <w:rPr>
          <w:rFonts w:ascii="黑体" w:eastAsia="黑体" w:hint="eastAsia"/>
          <w:sz w:val="28"/>
        </w:rPr>
        <w:t>2020</w:t>
      </w:r>
      <w:r>
        <w:rPr>
          <w:rFonts w:ascii="黑体" w:eastAsia="黑体" w:hint="eastAsia"/>
          <w:spacing w:val="-70"/>
          <w:sz w:val="28"/>
        </w:rPr>
        <w:t> </w:t>
      </w:r>
      <w:r>
        <w:rPr>
          <w:rFonts w:ascii="黑体" w:eastAsia="黑体" w:hint="eastAsia"/>
          <w:sz w:val="28"/>
        </w:rPr>
        <w:t>-</w:t>
      </w:r>
      <w:r>
        <w:rPr>
          <w:rFonts w:ascii="黑体" w:eastAsia="黑体" w:hint="eastAsia"/>
          <w:spacing w:val="-72"/>
          <w:sz w:val="28"/>
        </w:rPr>
        <w:t> </w:t>
      </w:r>
      <w:r>
        <w:rPr>
          <w:rFonts w:ascii="黑体" w:eastAsia="黑体" w:hint="eastAsia"/>
          <w:sz w:val="28"/>
        </w:rPr>
        <w:t>02</w:t>
      </w:r>
      <w:r>
        <w:rPr>
          <w:rFonts w:ascii="黑体" w:eastAsia="黑体" w:hint="eastAsia"/>
          <w:spacing w:val="-72"/>
          <w:sz w:val="28"/>
        </w:rPr>
        <w:t> </w:t>
      </w:r>
      <w:r>
        <w:rPr>
          <w:rFonts w:ascii="黑体" w:eastAsia="黑体" w:hint="eastAsia"/>
          <w:sz w:val="28"/>
        </w:rPr>
        <w:t>-</w:t>
      </w:r>
      <w:r>
        <w:rPr>
          <w:rFonts w:ascii="黑体" w:eastAsia="黑体" w:hint="eastAsia"/>
          <w:spacing w:val="-70"/>
          <w:sz w:val="28"/>
        </w:rPr>
        <w:t> </w:t>
      </w:r>
      <w:r>
        <w:rPr>
          <w:rFonts w:ascii="黑体" w:eastAsia="黑体" w:hint="eastAsia"/>
          <w:sz w:val="28"/>
        </w:rPr>
        <w:t>21</w:t>
      </w:r>
      <w:r>
        <w:rPr>
          <w:rFonts w:ascii="黑体" w:eastAsia="黑体" w:hint="eastAsia"/>
          <w:spacing w:val="-72"/>
          <w:sz w:val="28"/>
        </w:rPr>
        <w:t> </w:t>
      </w:r>
      <w:r>
        <w:rPr>
          <w:rFonts w:ascii="黑体" w:eastAsia="黑体" w:hint="eastAsia"/>
          <w:sz w:val="28"/>
        </w:rPr>
        <w:t>发布</w:t>
        <w:tab/>
        <w:t>2020</w:t>
      </w:r>
      <w:r>
        <w:rPr>
          <w:rFonts w:ascii="黑体" w:eastAsia="黑体" w:hint="eastAsia"/>
          <w:spacing w:val="-69"/>
          <w:sz w:val="28"/>
        </w:rPr>
        <w:t> </w:t>
      </w:r>
      <w:r>
        <w:rPr>
          <w:rFonts w:ascii="黑体" w:eastAsia="黑体" w:hint="eastAsia"/>
          <w:sz w:val="28"/>
        </w:rPr>
        <w:t>-</w:t>
      </w:r>
      <w:r>
        <w:rPr>
          <w:rFonts w:ascii="黑体" w:eastAsia="黑体" w:hint="eastAsia"/>
          <w:spacing w:val="-72"/>
          <w:sz w:val="28"/>
        </w:rPr>
        <w:t> </w:t>
      </w:r>
      <w:r>
        <w:rPr>
          <w:rFonts w:ascii="黑体" w:eastAsia="黑体" w:hint="eastAsia"/>
          <w:sz w:val="28"/>
        </w:rPr>
        <w:t>02</w:t>
      </w:r>
      <w:r>
        <w:rPr>
          <w:rFonts w:ascii="黑体" w:eastAsia="黑体" w:hint="eastAsia"/>
          <w:spacing w:val="-72"/>
          <w:sz w:val="28"/>
        </w:rPr>
        <w:t> </w:t>
      </w:r>
      <w:r>
        <w:rPr>
          <w:rFonts w:ascii="黑体" w:eastAsia="黑体" w:hint="eastAsia"/>
          <w:sz w:val="28"/>
        </w:rPr>
        <w:t>-</w:t>
      </w:r>
      <w:r>
        <w:rPr>
          <w:rFonts w:ascii="黑体" w:eastAsia="黑体" w:hint="eastAsia"/>
          <w:spacing w:val="-70"/>
          <w:sz w:val="28"/>
        </w:rPr>
        <w:t> </w:t>
      </w:r>
      <w:r>
        <w:rPr>
          <w:rFonts w:ascii="黑体" w:eastAsia="黑体" w:hint="eastAsia"/>
          <w:sz w:val="28"/>
        </w:rPr>
        <w:t>24</w:t>
      </w:r>
      <w:r>
        <w:rPr>
          <w:rFonts w:ascii="黑体" w:eastAsia="黑体" w:hint="eastAsia"/>
          <w:spacing w:val="-72"/>
          <w:sz w:val="28"/>
        </w:rPr>
        <w:t> </w:t>
      </w:r>
      <w:r>
        <w:rPr>
          <w:rFonts w:ascii="黑体" w:eastAsia="黑体" w:hint="eastAsia"/>
          <w:sz w:val="28"/>
        </w:rPr>
        <w:t>实施</w:t>
      </w:r>
    </w:p>
    <w:p>
      <w:pPr>
        <w:pStyle w:val="BodyText"/>
        <w:rPr>
          <w:rFonts w:ascii="黑体"/>
          <w:sz w:val="20"/>
        </w:rPr>
      </w:pPr>
    </w:p>
    <w:p>
      <w:pPr>
        <w:pStyle w:val="BodyText"/>
        <w:rPr>
          <w:rFonts w:ascii="黑体"/>
          <w:sz w:val="20"/>
        </w:rPr>
      </w:pPr>
    </w:p>
    <w:p>
      <w:pPr>
        <w:tabs>
          <w:tab w:pos="7564" w:val="left" w:leader="none"/>
        </w:tabs>
        <w:spacing w:line="160" w:lineRule="auto" w:before="245"/>
        <w:ind w:left="1844" w:right="1887" w:firstLine="0"/>
        <w:jc w:val="left"/>
        <w:rPr>
          <w:rFonts w:ascii="黑体" w:eastAsia="黑体" w:hint="eastAsia"/>
          <w:sz w:val="28"/>
        </w:rPr>
      </w:pPr>
      <w:r>
        <w:rPr>
          <w:rFonts w:ascii="黑体" w:eastAsia="黑体" w:hint="eastAsia"/>
          <w:w w:val="130"/>
          <w:sz w:val="28"/>
        </w:rPr>
        <w:t>江 苏 省 市 场 监 督 管</w:t>
      </w:r>
      <w:r>
        <w:rPr>
          <w:rFonts w:ascii="黑体" w:eastAsia="黑体" w:hint="eastAsia"/>
          <w:spacing w:val="22"/>
          <w:w w:val="130"/>
          <w:sz w:val="28"/>
        </w:rPr>
        <w:t> </w:t>
      </w:r>
      <w:r>
        <w:rPr>
          <w:rFonts w:ascii="黑体" w:eastAsia="黑体" w:hint="eastAsia"/>
          <w:w w:val="130"/>
          <w:sz w:val="28"/>
        </w:rPr>
        <w:t>理</w:t>
      </w:r>
      <w:r>
        <w:rPr>
          <w:rFonts w:ascii="黑体" w:eastAsia="黑体" w:hint="eastAsia"/>
          <w:spacing w:val="3"/>
          <w:w w:val="130"/>
          <w:sz w:val="28"/>
        </w:rPr>
        <w:t> </w:t>
      </w:r>
      <w:r>
        <w:rPr>
          <w:rFonts w:ascii="黑体" w:eastAsia="黑体" w:hint="eastAsia"/>
          <w:w w:val="130"/>
          <w:sz w:val="28"/>
        </w:rPr>
        <w:t>局</w:t>
        <w:tab/>
      </w:r>
      <w:r>
        <w:rPr>
          <w:rFonts w:ascii="黑体" w:eastAsia="黑体" w:hint="eastAsia"/>
          <w:w w:val="120"/>
          <w:position w:val="-17"/>
          <w:sz w:val="28"/>
        </w:rPr>
        <w:t>发</w:t>
      </w:r>
      <w:r>
        <w:rPr>
          <w:rFonts w:ascii="黑体" w:eastAsia="黑体" w:hint="eastAsia"/>
          <w:spacing w:val="-94"/>
          <w:w w:val="120"/>
          <w:position w:val="-17"/>
          <w:sz w:val="28"/>
        </w:rPr>
        <w:t> </w:t>
      </w:r>
      <w:r>
        <w:rPr>
          <w:rFonts w:ascii="黑体" w:eastAsia="黑体" w:hint="eastAsia"/>
          <w:spacing w:val="-17"/>
          <w:w w:val="120"/>
          <w:position w:val="-17"/>
          <w:sz w:val="28"/>
        </w:rPr>
        <w:t>布</w:t>
      </w:r>
      <w:r>
        <w:rPr>
          <w:rFonts w:ascii="黑体" w:eastAsia="黑体" w:hint="eastAsia"/>
          <w:w w:val="130"/>
          <w:sz w:val="28"/>
        </w:rPr>
        <w:t>江 苏 省 卫 生 健 康 委 员</w:t>
      </w:r>
      <w:r>
        <w:rPr>
          <w:rFonts w:ascii="黑体" w:eastAsia="黑体" w:hint="eastAsia"/>
          <w:spacing w:val="-8"/>
          <w:w w:val="130"/>
          <w:sz w:val="28"/>
        </w:rPr>
        <w:t> </w:t>
      </w:r>
      <w:r>
        <w:rPr>
          <w:rFonts w:ascii="黑体" w:eastAsia="黑体" w:hint="eastAsia"/>
          <w:w w:val="130"/>
          <w:sz w:val="28"/>
        </w:rPr>
        <w:t>会</w:t>
      </w:r>
    </w:p>
    <w:p>
      <w:pPr>
        <w:spacing w:after="0" w:line="160" w:lineRule="auto"/>
        <w:jc w:val="left"/>
        <w:rPr>
          <w:rFonts w:ascii="黑体" w:eastAsia="黑体" w:hint="eastAsia"/>
          <w:sz w:val="28"/>
        </w:rPr>
        <w:sectPr>
          <w:type w:val="continuous"/>
          <w:pgSz w:w="11910" w:h="16840"/>
          <w:pgMar w:top="500" w:bottom="280" w:left="1060" w:right="660"/>
        </w:sectPr>
      </w:pPr>
    </w:p>
    <w:p>
      <w:pPr>
        <w:pStyle w:val="BodyText"/>
        <w:rPr>
          <w:rFonts w:ascii="黑体"/>
          <w:sz w:val="20"/>
        </w:rPr>
      </w:pPr>
    </w:p>
    <w:p>
      <w:pPr>
        <w:pStyle w:val="BodyText"/>
        <w:rPr>
          <w:rFonts w:ascii="黑体"/>
          <w:sz w:val="20"/>
        </w:rPr>
      </w:pPr>
    </w:p>
    <w:p>
      <w:pPr>
        <w:pStyle w:val="BodyText"/>
        <w:rPr>
          <w:rFonts w:ascii="黑体"/>
          <w:sz w:val="20"/>
        </w:rPr>
      </w:pPr>
    </w:p>
    <w:p>
      <w:pPr>
        <w:tabs>
          <w:tab w:pos="960" w:val="left" w:leader="none"/>
        </w:tabs>
        <w:spacing w:before="212"/>
        <w:ind w:left="0" w:right="112" w:firstLine="0"/>
        <w:jc w:val="center"/>
        <w:rPr>
          <w:rFonts w:ascii="黑体" w:eastAsia="黑体" w:hint="eastAsia"/>
          <w:sz w:val="32"/>
        </w:rPr>
      </w:pPr>
      <w:r>
        <w:rPr>
          <w:rFonts w:ascii="黑体" w:eastAsia="黑体" w:hint="eastAsia"/>
          <w:sz w:val="32"/>
        </w:rPr>
        <w:t>前</w:t>
        <w:tab/>
        <w:t>言</w:t>
      </w:r>
    </w:p>
    <w:p>
      <w:pPr>
        <w:pStyle w:val="BodyText"/>
        <w:rPr>
          <w:rFonts w:ascii="黑体"/>
          <w:sz w:val="32"/>
        </w:rPr>
      </w:pPr>
    </w:p>
    <w:p>
      <w:pPr>
        <w:pStyle w:val="BodyText"/>
        <w:spacing w:line="278" w:lineRule="auto" w:before="281"/>
        <w:ind w:left="358" w:right="466" w:firstLine="420"/>
      </w:pPr>
      <w:r>
        <w:rPr>
          <w:spacing w:val="-7"/>
        </w:rPr>
        <w:t>为指导公共场所在发生新型冠状病毒肺炎等传染病疫情时防控消毒，根据《中华人民共和国传染病</w:t>
      </w:r>
      <w:r>
        <w:rPr>
          <w:spacing w:val="-13"/>
        </w:rPr>
        <w:t>防治法》《公共场所卫生管理条例》等有关规定，特制定本标准。</w:t>
      </w:r>
    </w:p>
    <w:p>
      <w:pPr>
        <w:pStyle w:val="BodyText"/>
        <w:spacing w:line="278" w:lineRule="auto"/>
        <w:ind w:left="778" w:right="2048"/>
      </w:pPr>
      <w:r>
        <w:rPr/>
        <w:t>本标准实施后，国家或本省发布的相关标准严于本标准时，应执行其相关标准。本标准按照GB/T1.1-2009 给出的规则起草。</w:t>
      </w:r>
    </w:p>
    <w:p>
      <w:pPr>
        <w:pStyle w:val="BodyText"/>
        <w:ind w:left="778"/>
      </w:pPr>
      <w:r>
        <w:rPr/>
        <w:t>本标准由江苏省卫生健康委员会提出并归口。</w:t>
      </w:r>
    </w:p>
    <w:p>
      <w:pPr>
        <w:pStyle w:val="BodyText"/>
        <w:spacing w:line="278" w:lineRule="auto" w:before="43"/>
        <w:ind w:left="358" w:right="468" w:firstLine="420"/>
      </w:pPr>
      <w:r>
        <w:rPr>
          <w:spacing w:val="-10"/>
        </w:rPr>
        <w:t>本标准起草单位：江苏省疾病预防控制中心、江苏省卫生健康委员会、南京医科大学、苏州市疾病</w:t>
      </w:r>
      <w:r>
        <w:rPr>
          <w:spacing w:val="-3"/>
        </w:rPr>
        <w:t>预防控制中心、南通市疾病预防控制中心、无锡市疾病预防控制中心。</w:t>
      </w:r>
    </w:p>
    <w:p>
      <w:pPr>
        <w:pStyle w:val="BodyText"/>
        <w:spacing w:line="278" w:lineRule="auto"/>
        <w:ind w:left="358" w:right="466" w:firstLine="420"/>
      </w:pPr>
      <w:r>
        <w:rPr>
          <w:spacing w:val="-12"/>
        </w:rPr>
        <w:t>本标准主要起草人：周群霞、丁震、徐燕、周明浩、吴晓松、唐月明、夏玉婷、徐斌、王建明、陈</w:t>
      </w:r>
      <w:r>
        <w:rPr>
          <w:spacing w:val="-6"/>
        </w:rPr>
        <w:t>学良、袁建明、朱丁、陈越英。</w:t>
      </w:r>
    </w:p>
    <w:p>
      <w:pPr>
        <w:spacing w:after="0" w:line="278" w:lineRule="auto"/>
        <w:sectPr>
          <w:headerReference w:type="default" r:id="rId5"/>
          <w:footerReference w:type="default" r:id="rId6"/>
          <w:pgSz w:w="11910" w:h="16840"/>
          <w:pgMar w:header="1441" w:footer="1140" w:top="1660" w:bottom="1340" w:left="1060" w:right="660"/>
        </w:sectPr>
      </w:pPr>
    </w:p>
    <w:p>
      <w:pPr>
        <w:pStyle w:val="BodyText"/>
        <w:rPr>
          <w:sz w:val="20"/>
        </w:rPr>
      </w:pPr>
    </w:p>
    <w:p>
      <w:pPr>
        <w:pStyle w:val="BodyText"/>
        <w:rPr>
          <w:sz w:val="20"/>
        </w:rPr>
      </w:pPr>
    </w:p>
    <w:p>
      <w:pPr>
        <w:pStyle w:val="BodyText"/>
        <w:spacing w:before="10"/>
        <w:rPr>
          <w:sz w:val="27"/>
        </w:rPr>
      </w:pPr>
    </w:p>
    <w:p>
      <w:pPr>
        <w:pStyle w:val="Heading1"/>
        <w:tabs>
          <w:tab w:pos="4160" w:val="left" w:leader="none"/>
        </w:tabs>
        <w:ind w:right="115"/>
      </w:pPr>
      <w:r>
        <w:rPr/>
        <w:t>新型冠状病毒肺炎疫情防控</w:t>
        <w:tab/>
        <w:t>公共场所消毒技术规范</w:t>
      </w:r>
    </w:p>
    <w:p>
      <w:pPr>
        <w:pStyle w:val="BodyText"/>
        <w:rPr>
          <w:rFonts w:ascii="黑体"/>
          <w:sz w:val="20"/>
        </w:rPr>
      </w:pPr>
    </w:p>
    <w:p>
      <w:pPr>
        <w:pStyle w:val="BodyText"/>
        <w:spacing w:before="1"/>
        <w:rPr>
          <w:rFonts w:ascii="黑体"/>
          <w:sz w:val="20"/>
        </w:rPr>
      </w:pPr>
    </w:p>
    <w:p>
      <w:pPr>
        <w:pStyle w:val="ListParagraph"/>
        <w:numPr>
          <w:ilvl w:val="0"/>
          <w:numId w:val="1"/>
        </w:numPr>
        <w:tabs>
          <w:tab w:pos="673" w:val="left" w:leader="none"/>
          <w:tab w:pos="674" w:val="left" w:leader="none"/>
        </w:tabs>
        <w:spacing w:line="240" w:lineRule="auto" w:before="72" w:after="0"/>
        <w:ind w:left="673" w:right="0" w:hanging="316"/>
        <w:jc w:val="left"/>
        <w:rPr>
          <w:rFonts w:ascii="黑体" w:eastAsia="黑体" w:hint="eastAsia"/>
          <w:sz w:val="21"/>
        </w:rPr>
      </w:pPr>
      <w:r>
        <w:rPr>
          <w:rFonts w:ascii="黑体" w:eastAsia="黑体" w:hint="eastAsia"/>
          <w:sz w:val="21"/>
        </w:rPr>
        <w:t>范围</w:t>
      </w:r>
    </w:p>
    <w:p>
      <w:pPr>
        <w:pStyle w:val="BodyText"/>
        <w:spacing w:before="9"/>
        <w:rPr>
          <w:rFonts w:ascii="黑体"/>
          <w:sz w:val="27"/>
        </w:rPr>
      </w:pPr>
    </w:p>
    <w:p>
      <w:pPr>
        <w:pStyle w:val="BodyText"/>
        <w:spacing w:line="278" w:lineRule="auto"/>
        <w:ind w:left="358" w:right="468" w:firstLine="420"/>
      </w:pPr>
      <w:r>
        <w:rPr>
          <w:spacing w:val="-7"/>
        </w:rPr>
        <w:t>本标准规定了新型冠状病毒肺炎疫情流行期间公共场所消毒的术语和定义、总则、消毒对象和方法</w:t>
      </w:r>
      <w:r>
        <w:rPr>
          <w:spacing w:val="-3"/>
        </w:rPr>
        <w:t>及消毒人员要求。</w:t>
      </w:r>
    </w:p>
    <w:p>
      <w:pPr>
        <w:pStyle w:val="BodyText"/>
        <w:spacing w:line="278" w:lineRule="auto"/>
        <w:ind w:left="358" w:right="478" w:firstLine="420"/>
      </w:pPr>
      <w:r>
        <w:rPr/>
        <w:t>本部分适用于新型冠状病毒肺炎流行期间公共场所的消毒，其它传染病流行适用时也可以参照执行。</w:t>
      </w:r>
    </w:p>
    <w:p>
      <w:pPr>
        <w:pStyle w:val="BodyText"/>
        <w:spacing w:before="7"/>
        <w:rPr>
          <w:sz w:val="24"/>
        </w:rPr>
      </w:pPr>
    </w:p>
    <w:p>
      <w:pPr>
        <w:pStyle w:val="ListParagraph"/>
        <w:numPr>
          <w:ilvl w:val="0"/>
          <w:numId w:val="1"/>
        </w:numPr>
        <w:tabs>
          <w:tab w:pos="673" w:val="left" w:leader="none"/>
          <w:tab w:pos="674" w:val="left" w:leader="none"/>
        </w:tabs>
        <w:spacing w:line="240" w:lineRule="auto" w:before="0" w:after="0"/>
        <w:ind w:left="673" w:right="0" w:hanging="316"/>
        <w:jc w:val="left"/>
        <w:rPr>
          <w:rFonts w:ascii="黑体" w:eastAsia="黑体" w:hint="eastAsia"/>
          <w:sz w:val="21"/>
        </w:rPr>
      </w:pPr>
      <w:r>
        <w:rPr>
          <w:rFonts w:ascii="黑体" w:eastAsia="黑体" w:hint="eastAsia"/>
          <w:spacing w:val="-2"/>
          <w:sz w:val="21"/>
        </w:rPr>
        <w:t>规范性引用文件</w:t>
      </w:r>
    </w:p>
    <w:p>
      <w:pPr>
        <w:pStyle w:val="BodyText"/>
        <w:spacing w:before="6"/>
        <w:rPr>
          <w:rFonts w:ascii="黑体"/>
          <w:sz w:val="27"/>
        </w:rPr>
      </w:pPr>
    </w:p>
    <w:p>
      <w:pPr>
        <w:pStyle w:val="BodyText"/>
        <w:spacing w:line="278" w:lineRule="auto" w:before="1"/>
        <w:ind w:left="358" w:right="466" w:firstLine="420"/>
      </w:pPr>
      <w:r>
        <w:rPr>
          <w:spacing w:val="-8"/>
        </w:rPr>
        <w:t>下列文件对于本标准的应用是必不可少的。凡是注日期的文件，仅注日期的版本适用于本标准。凡</w:t>
      </w:r>
      <w:r>
        <w:rPr>
          <w:spacing w:val="-5"/>
        </w:rPr>
        <w:t>是不注日期的引用文件，其最新版本</w:t>
      </w:r>
      <w:r>
        <w:rPr/>
        <w:t>（</w:t>
      </w:r>
      <w:r>
        <w:rPr>
          <w:spacing w:val="-3"/>
        </w:rPr>
        <w:t>包括所有的修改单</w:t>
      </w:r>
      <w:r>
        <w:rPr/>
        <w:t>）</w:t>
      </w:r>
      <w:r>
        <w:rPr>
          <w:spacing w:val="-3"/>
        </w:rPr>
        <w:t>适用于本标准。</w:t>
      </w:r>
    </w:p>
    <w:p>
      <w:pPr>
        <w:pStyle w:val="BodyText"/>
        <w:tabs>
          <w:tab w:pos="1858" w:val="left" w:leader="none"/>
        </w:tabs>
        <w:spacing w:line="269" w:lineRule="exact"/>
        <w:ind w:left="778"/>
      </w:pPr>
      <w:r>
        <w:rPr>
          <w:rFonts w:ascii="Times New Roman" w:eastAsia="Times New Roman"/>
        </w:rPr>
        <w:t>GB</w:t>
      </w:r>
      <w:r>
        <w:rPr>
          <w:rFonts w:ascii="Times New Roman" w:eastAsia="Times New Roman"/>
          <w:spacing w:val="-2"/>
        </w:rPr>
        <w:t> </w:t>
      </w:r>
      <w:r>
        <w:rPr>
          <w:rFonts w:ascii="Times New Roman" w:eastAsia="Times New Roman"/>
        </w:rPr>
        <w:t>37488</w:t>
        <w:tab/>
      </w:r>
      <w:r>
        <w:rPr>
          <w:spacing w:val="-3"/>
        </w:rPr>
        <w:t>公共场所卫生指标及限值要求</w:t>
      </w:r>
    </w:p>
    <w:p>
      <w:pPr>
        <w:pStyle w:val="BodyText"/>
        <w:tabs>
          <w:tab w:pos="4722" w:val="left" w:leader="none"/>
        </w:tabs>
        <w:spacing w:line="278" w:lineRule="auto" w:before="42"/>
        <w:ind w:left="778" w:right="3359"/>
      </w:pPr>
      <w:r>
        <w:rPr>
          <w:rFonts w:ascii="Times New Roman" w:eastAsia="Times New Roman"/>
        </w:rPr>
        <w:t>DB32/T</w:t>
      </w:r>
      <w:r>
        <w:rPr>
          <w:rFonts w:ascii="Times New Roman" w:eastAsia="Times New Roman"/>
          <w:spacing w:val="-2"/>
        </w:rPr>
        <w:t> </w:t>
      </w:r>
      <w:r>
        <w:rPr>
          <w:rFonts w:ascii="Times New Roman" w:eastAsia="Times New Roman"/>
        </w:rPr>
        <w:t>3760</w:t>
      </w:r>
      <w:r>
        <w:rPr>
          <w:rFonts w:ascii="Times New Roman" w:eastAsia="Times New Roman"/>
          <w:spacing w:val="3"/>
        </w:rPr>
        <w:t> </w:t>
      </w:r>
      <w:r>
        <w:rPr>
          <w:spacing w:val="-3"/>
        </w:rPr>
        <w:t>新</w:t>
      </w:r>
      <w:r>
        <w:rPr/>
        <w:t>型</w:t>
      </w:r>
      <w:r>
        <w:rPr>
          <w:spacing w:val="-3"/>
        </w:rPr>
        <w:t>冠</w:t>
      </w:r>
      <w:r>
        <w:rPr/>
        <w:t>状</w:t>
      </w:r>
      <w:r>
        <w:rPr>
          <w:spacing w:val="-3"/>
        </w:rPr>
        <w:t>病</w:t>
      </w:r>
      <w:r>
        <w:rPr/>
        <w:t>毒肺</w:t>
      </w:r>
      <w:r>
        <w:rPr>
          <w:spacing w:val="-3"/>
        </w:rPr>
        <w:t>炎</w:t>
      </w:r>
      <w:r>
        <w:rPr/>
        <w:t>疫</w:t>
      </w:r>
      <w:r>
        <w:rPr>
          <w:spacing w:val="-3"/>
        </w:rPr>
        <w:t>情</w:t>
      </w:r>
      <w:r>
        <w:rPr/>
        <w:t>防控</w:t>
        <w:tab/>
      </w:r>
      <w:r>
        <w:rPr>
          <w:spacing w:val="-3"/>
        </w:rPr>
        <w:t>防</w:t>
      </w:r>
      <w:r>
        <w:rPr/>
        <w:t>控</w:t>
      </w:r>
      <w:r>
        <w:rPr>
          <w:spacing w:val="-3"/>
        </w:rPr>
        <w:t>人</w:t>
      </w:r>
      <w:r>
        <w:rPr/>
        <w:t>员消</w:t>
      </w:r>
      <w:r>
        <w:rPr>
          <w:spacing w:val="-3"/>
        </w:rPr>
        <w:t>毒</w:t>
      </w:r>
      <w:r>
        <w:rPr/>
        <w:t>技</w:t>
      </w:r>
      <w:r>
        <w:rPr>
          <w:spacing w:val="-3"/>
        </w:rPr>
        <w:t>术</w:t>
      </w:r>
      <w:r>
        <w:rPr/>
        <w:t>规</w:t>
      </w:r>
      <w:r>
        <w:rPr>
          <w:spacing w:val="-15"/>
        </w:rPr>
        <w:t>范</w:t>
      </w:r>
      <w:r>
        <w:rPr/>
        <w:t>消毒</w:t>
      </w:r>
      <w:r>
        <w:rPr>
          <w:spacing w:val="-3"/>
        </w:rPr>
        <w:t>技</w:t>
      </w:r>
      <w:r>
        <w:rPr/>
        <w:t>术</w:t>
      </w:r>
      <w:r>
        <w:rPr>
          <w:spacing w:val="-3"/>
        </w:rPr>
        <w:t>规</w:t>
      </w:r>
      <w:r>
        <w:rPr/>
        <w:t>范（</w:t>
      </w:r>
      <w:r>
        <w:rPr>
          <w:rFonts w:ascii="Times New Roman" w:eastAsia="Times New Roman"/>
        </w:rPr>
        <w:t>2002 </w:t>
      </w:r>
      <w:r>
        <w:rPr>
          <w:spacing w:val="-3"/>
        </w:rPr>
        <w:t>年</w:t>
      </w:r>
      <w:r>
        <w:rPr/>
        <w:t>版）</w:t>
      </w:r>
      <w:r>
        <w:rPr>
          <w:spacing w:val="2"/>
        </w:rPr>
        <w:t> </w:t>
      </w:r>
      <w:r>
        <w:rPr>
          <w:spacing w:val="-3"/>
        </w:rPr>
        <w:t>原</w:t>
      </w:r>
      <w:r>
        <w:rPr/>
        <w:t>中</w:t>
      </w:r>
      <w:r>
        <w:rPr>
          <w:spacing w:val="-3"/>
        </w:rPr>
        <w:t>华</w:t>
      </w:r>
      <w:r>
        <w:rPr/>
        <w:t>人</w:t>
      </w:r>
      <w:r>
        <w:rPr>
          <w:spacing w:val="-3"/>
        </w:rPr>
        <w:t>民</w:t>
      </w:r>
      <w:r>
        <w:rPr/>
        <w:t>共</w:t>
      </w:r>
      <w:r>
        <w:rPr>
          <w:spacing w:val="-3"/>
        </w:rPr>
        <w:t>和</w:t>
      </w:r>
      <w:r>
        <w:rPr/>
        <w:t>国</w:t>
      </w:r>
      <w:r>
        <w:rPr>
          <w:spacing w:val="-3"/>
        </w:rPr>
        <w:t>卫生</w:t>
      </w:r>
      <w:r>
        <w:rPr/>
        <w:t>部</w:t>
      </w:r>
    </w:p>
    <w:p>
      <w:pPr>
        <w:pStyle w:val="BodyText"/>
        <w:tabs>
          <w:tab w:pos="3512" w:val="left" w:leader="none"/>
        </w:tabs>
        <w:spacing w:before="1"/>
        <w:ind w:left="778"/>
      </w:pPr>
      <w:r>
        <w:rPr/>
        <w:t>新型</w:t>
      </w:r>
      <w:r>
        <w:rPr>
          <w:spacing w:val="-3"/>
        </w:rPr>
        <w:t>冠</w:t>
      </w:r>
      <w:r>
        <w:rPr/>
        <w:t>状</w:t>
      </w:r>
      <w:r>
        <w:rPr>
          <w:spacing w:val="-3"/>
        </w:rPr>
        <w:t>病</w:t>
      </w:r>
      <w:r>
        <w:rPr/>
        <w:t>毒</w:t>
      </w:r>
      <w:r>
        <w:rPr>
          <w:spacing w:val="-3"/>
        </w:rPr>
        <w:t>肺</w:t>
      </w:r>
      <w:r>
        <w:rPr/>
        <w:t>炎</w:t>
      </w:r>
      <w:r>
        <w:rPr>
          <w:spacing w:val="-3"/>
        </w:rPr>
        <w:t>防</w:t>
      </w:r>
      <w:r>
        <w:rPr/>
        <w:t>控</w:t>
      </w:r>
      <w:r>
        <w:rPr>
          <w:spacing w:val="-3"/>
        </w:rPr>
        <w:t>方</w:t>
      </w:r>
      <w:r>
        <w:rPr/>
        <w:t>案</w:t>
        <w:tab/>
      </w:r>
      <w:r>
        <w:rPr>
          <w:spacing w:val="-3"/>
        </w:rPr>
        <w:t>国</w:t>
      </w:r>
      <w:r>
        <w:rPr/>
        <w:t>家</w:t>
      </w:r>
      <w:r>
        <w:rPr>
          <w:spacing w:val="-3"/>
        </w:rPr>
        <w:t>卫</w:t>
      </w:r>
      <w:r>
        <w:rPr/>
        <w:t>生</w:t>
      </w:r>
      <w:r>
        <w:rPr>
          <w:spacing w:val="-3"/>
        </w:rPr>
        <w:t>健</w:t>
      </w:r>
      <w:r>
        <w:rPr/>
        <w:t>康</w:t>
      </w:r>
      <w:r>
        <w:rPr>
          <w:spacing w:val="-3"/>
        </w:rPr>
        <w:t>委</w:t>
      </w:r>
      <w:r>
        <w:rPr/>
        <w:t>员会</w:t>
      </w:r>
    </w:p>
    <w:p>
      <w:pPr>
        <w:pStyle w:val="BodyText"/>
        <w:spacing w:before="11"/>
        <w:rPr>
          <w:sz w:val="27"/>
        </w:rPr>
      </w:pPr>
    </w:p>
    <w:p>
      <w:pPr>
        <w:pStyle w:val="ListParagraph"/>
        <w:numPr>
          <w:ilvl w:val="0"/>
          <w:numId w:val="1"/>
        </w:numPr>
        <w:tabs>
          <w:tab w:pos="673" w:val="left" w:leader="none"/>
          <w:tab w:pos="674" w:val="left" w:leader="none"/>
        </w:tabs>
        <w:spacing w:line="240" w:lineRule="auto" w:before="0" w:after="0"/>
        <w:ind w:left="673" w:right="0" w:hanging="316"/>
        <w:jc w:val="left"/>
        <w:rPr>
          <w:rFonts w:ascii="黑体" w:eastAsia="黑体" w:hint="eastAsia"/>
          <w:sz w:val="21"/>
        </w:rPr>
      </w:pPr>
      <w:r>
        <w:rPr>
          <w:rFonts w:ascii="黑体" w:eastAsia="黑体" w:hint="eastAsia"/>
          <w:spacing w:val="-1"/>
          <w:sz w:val="21"/>
        </w:rPr>
        <w:t>术语和定义</w:t>
      </w:r>
    </w:p>
    <w:p>
      <w:pPr>
        <w:pStyle w:val="BodyText"/>
        <w:spacing w:before="6"/>
        <w:rPr>
          <w:rFonts w:ascii="黑体"/>
          <w:sz w:val="27"/>
        </w:rPr>
      </w:pPr>
    </w:p>
    <w:p>
      <w:pPr>
        <w:pStyle w:val="BodyText"/>
        <w:spacing w:before="1"/>
        <w:ind w:left="778"/>
      </w:pPr>
      <w:r>
        <w:rPr/>
        <w:t>下列术语和定义适用于本文件。</w:t>
      </w:r>
    </w:p>
    <w:p>
      <w:pPr>
        <w:pStyle w:val="BodyText"/>
        <w:spacing w:before="6"/>
        <w:rPr>
          <w:sz w:val="15"/>
        </w:rPr>
      </w:pPr>
    </w:p>
    <w:p>
      <w:pPr>
        <w:pStyle w:val="ListParagraph"/>
        <w:numPr>
          <w:ilvl w:val="1"/>
          <w:numId w:val="1"/>
        </w:numPr>
        <w:tabs>
          <w:tab w:pos="677" w:val="left" w:leader="none"/>
        </w:tabs>
        <w:spacing w:line="240" w:lineRule="auto" w:before="0" w:after="0"/>
        <w:ind w:left="676" w:right="0" w:hanging="319"/>
        <w:jc w:val="left"/>
        <w:rPr>
          <w:rFonts w:ascii="黑体"/>
          <w:sz w:val="21"/>
        </w:rPr>
      </w:pPr>
      <w:r>
        <w:rPr>
          <w:rFonts w:ascii="黑体"/>
          <w:sz w:val="21"/>
        </w:rPr>
        <w:t>3.1</w:t>
      </w:r>
    </w:p>
    <w:p>
      <w:pPr>
        <w:pStyle w:val="BodyText"/>
        <w:spacing w:before="7"/>
        <w:rPr>
          <w:rFonts w:ascii="黑体"/>
          <w:sz w:val="15"/>
        </w:rPr>
      </w:pPr>
    </w:p>
    <w:p>
      <w:pPr>
        <w:pStyle w:val="BodyText"/>
        <w:ind w:left="778"/>
        <w:rPr>
          <w:rFonts w:ascii="黑体" w:eastAsia="黑体" w:hint="eastAsia"/>
        </w:rPr>
      </w:pPr>
      <w:r>
        <w:rPr>
          <w:rFonts w:ascii="黑体" w:eastAsia="黑体" w:hint="eastAsia"/>
        </w:rPr>
        <w:t>公共场所</w:t>
      </w:r>
    </w:p>
    <w:p>
      <w:pPr>
        <w:pStyle w:val="BodyText"/>
        <w:spacing w:before="7"/>
        <w:rPr>
          <w:rFonts w:ascii="黑体"/>
          <w:sz w:val="15"/>
        </w:rPr>
      </w:pPr>
    </w:p>
    <w:p>
      <w:pPr>
        <w:pStyle w:val="BodyText"/>
        <w:spacing w:line="278" w:lineRule="auto"/>
        <w:ind w:left="358" w:right="363" w:firstLine="420"/>
      </w:pPr>
      <w:r>
        <w:rPr>
          <w:spacing w:val="-9"/>
        </w:rPr>
        <w:t>公共场所是指人群经常聚集、供公众从事社会生活的各种场所的总称。如宾馆、饭馆、旅店、招待</w:t>
      </w:r>
      <w:r>
        <w:rPr>
          <w:spacing w:val="-16"/>
        </w:rPr>
        <w:t>所、车马店、咖啡馆、酒吧、茶座；公共浴室、理发店、美容店；影剧院、录像厅</w:t>
      </w:r>
      <w:r>
        <w:rPr/>
        <w:t>（</w:t>
      </w:r>
      <w:r>
        <w:rPr>
          <w:spacing w:val="-3"/>
        </w:rPr>
        <w:t>室</w:t>
      </w:r>
      <w:r>
        <w:rPr>
          <w:spacing w:val="-106"/>
        </w:rPr>
        <w:t>）</w:t>
      </w:r>
      <w:r>
        <w:rPr>
          <w:spacing w:val="-11"/>
        </w:rPr>
        <w:t>、游艺厅</w:t>
      </w:r>
      <w:r>
        <w:rPr/>
        <w:t>（</w:t>
      </w:r>
      <w:r>
        <w:rPr>
          <w:spacing w:val="-3"/>
        </w:rPr>
        <w:t>室</w:t>
      </w:r>
      <w:r>
        <w:rPr>
          <w:spacing w:val="-108"/>
        </w:rPr>
        <w:t>）</w:t>
      </w:r>
      <w:r>
        <w:rPr/>
        <w:t>、</w:t>
      </w:r>
      <w:r>
        <w:rPr>
          <w:spacing w:val="-3"/>
        </w:rPr>
        <w:t>舞厅、音乐厅；体育场（</w:t>
      </w:r>
      <w:r>
        <w:rPr/>
        <w:t>馆</w:t>
      </w:r>
      <w:r>
        <w:rPr>
          <w:spacing w:val="-106"/>
        </w:rPr>
        <w:t>）</w:t>
      </w:r>
      <w:r>
        <w:rPr>
          <w:spacing w:val="-3"/>
        </w:rPr>
        <w:t>、游泳场</w:t>
      </w:r>
      <w:r>
        <w:rPr/>
        <w:t>（馆</w:t>
      </w:r>
      <w:r>
        <w:rPr>
          <w:spacing w:val="-108"/>
        </w:rPr>
        <w:t>）</w:t>
      </w:r>
      <w:r>
        <w:rPr>
          <w:spacing w:val="-3"/>
        </w:rPr>
        <w:t>、公园；展览馆、博物馆、美术馆、图书馆；商场</w:t>
      </w:r>
      <w:r>
        <w:rPr/>
        <w:t>（店</w:t>
      </w:r>
      <w:r>
        <w:rPr>
          <w:spacing w:val="-108"/>
        </w:rPr>
        <w:t>）</w:t>
      </w:r>
      <w:r>
        <w:rPr/>
        <w:t>、</w:t>
      </w:r>
      <w:r>
        <w:rPr>
          <w:spacing w:val="-3"/>
        </w:rPr>
        <w:t>书店；候诊室、候车</w:t>
      </w:r>
      <w:r>
        <w:rPr/>
        <w:t>（</w:t>
      </w:r>
      <w:r>
        <w:rPr>
          <w:spacing w:val="-2"/>
        </w:rPr>
        <w:t>机、船</w:t>
      </w:r>
      <w:r>
        <w:rPr>
          <w:spacing w:val="-3"/>
        </w:rPr>
        <w:t>）室、公共交通工具等。</w:t>
      </w:r>
    </w:p>
    <w:p>
      <w:pPr>
        <w:pStyle w:val="ListParagraph"/>
        <w:numPr>
          <w:ilvl w:val="1"/>
          <w:numId w:val="1"/>
        </w:numPr>
        <w:tabs>
          <w:tab w:pos="677" w:val="left" w:leader="none"/>
        </w:tabs>
        <w:spacing w:line="240" w:lineRule="auto" w:before="156" w:after="0"/>
        <w:ind w:left="676" w:right="0" w:hanging="319"/>
        <w:jc w:val="left"/>
        <w:rPr>
          <w:rFonts w:ascii="黑体"/>
          <w:sz w:val="21"/>
        </w:rPr>
      </w:pPr>
      <w:r>
        <w:rPr>
          <w:rFonts w:ascii="黑体"/>
          <w:sz w:val="21"/>
        </w:rPr>
        <w:t>3.2</w:t>
      </w:r>
    </w:p>
    <w:p>
      <w:pPr>
        <w:pStyle w:val="BodyText"/>
        <w:spacing w:before="7"/>
        <w:rPr>
          <w:rFonts w:ascii="黑体"/>
          <w:sz w:val="15"/>
        </w:rPr>
      </w:pPr>
    </w:p>
    <w:p>
      <w:pPr>
        <w:pStyle w:val="BodyText"/>
        <w:ind w:left="778"/>
        <w:rPr>
          <w:rFonts w:ascii="黑体" w:eastAsia="黑体" w:hint="eastAsia"/>
        </w:rPr>
      </w:pPr>
      <w:r>
        <w:rPr>
          <w:rFonts w:ascii="黑体" w:eastAsia="黑体" w:hint="eastAsia"/>
        </w:rPr>
        <w:t>消毒</w:t>
      </w:r>
    </w:p>
    <w:p>
      <w:pPr>
        <w:pStyle w:val="BodyText"/>
        <w:spacing w:before="6"/>
        <w:rPr>
          <w:rFonts w:ascii="黑体"/>
          <w:sz w:val="15"/>
        </w:rPr>
      </w:pPr>
    </w:p>
    <w:p>
      <w:pPr>
        <w:pStyle w:val="BodyText"/>
        <w:spacing w:before="1"/>
        <w:ind w:left="778"/>
      </w:pPr>
      <w:r>
        <w:rPr/>
        <w:t>杀灭或清除传播媒介上病原微生物，使其达到无害化的处理。</w:t>
      </w:r>
    </w:p>
    <w:p>
      <w:pPr>
        <w:pStyle w:val="BodyText"/>
        <w:spacing w:before="6"/>
        <w:rPr>
          <w:sz w:val="15"/>
        </w:rPr>
      </w:pPr>
    </w:p>
    <w:p>
      <w:pPr>
        <w:pStyle w:val="ListParagraph"/>
        <w:numPr>
          <w:ilvl w:val="1"/>
          <w:numId w:val="1"/>
        </w:numPr>
        <w:tabs>
          <w:tab w:pos="677" w:val="left" w:leader="none"/>
        </w:tabs>
        <w:spacing w:line="240" w:lineRule="auto" w:before="0" w:after="0"/>
        <w:ind w:left="676" w:right="0" w:hanging="319"/>
        <w:jc w:val="left"/>
        <w:rPr>
          <w:rFonts w:ascii="黑体"/>
          <w:sz w:val="21"/>
        </w:rPr>
      </w:pPr>
      <w:r>
        <w:rPr>
          <w:rFonts w:ascii="黑体"/>
          <w:sz w:val="21"/>
        </w:rPr>
        <w:t>3.3</w:t>
      </w:r>
    </w:p>
    <w:p>
      <w:pPr>
        <w:pStyle w:val="BodyText"/>
        <w:spacing w:before="7"/>
        <w:rPr>
          <w:rFonts w:ascii="黑体"/>
          <w:sz w:val="15"/>
        </w:rPr>
      </w:pPr>
    </w:p>
    <w:p>
      <w:pPr>
        <w:pStyle w:val="BodyText"/>
        <w:ind w:left="778"/>
        <w:rPr>
          <w:rFonts w:ascii="黑体" w:eastAsia="黑体" w:hint="eastAsia"/>
        </w:rPr>
      </w:pPr>
      <w:r>
        <w:rPr>
          <w:rFonts w:ascii="黑体" w:eastAsia="黑体" w:hint="eastAsia"/>
        </w:rPr>
        <w:t>预防性消毒</w:t>
      </w:r>
    </w:p>
    <w:p>
      <w:pPr>
        <w:pStyle w:val="BodyText"/>
        <w:spacing w:before="7"/>
        <w:rPr>
          <w:rFonts w:ascii="黑体"/>
          <w:sz w:val="15"/>
        </w:rPr>
      </w:pPr>
    </w:p>
    <w:p>
      <w:pPr>
        <w:pStyle w:val="BodyText"/>
        <w:ind w:left="778"/>
      </w:pPr>
      <w:r>
        <w:rPr/>
        <w:t>对可能受到病原微生物污染的物品和场所进行的消毒。</w:t>
      </w:r>
    </w:p>
    <w:p>
      <w:pPr>
        <w:pStyle w:val="BodyText"/>
        <w:spacing w:before="7"/>
        <w:rPr>
          <w:sz w:val="15"/>
        </w:rPr>
      </w:pPr>
    </w:p>
    <w:p>
      <w:pPr>
        <w:pStyle w:val="ListParagraph"/>
        <w:numPr>
          <w:ilvl w:val="1"/>
          <w:numId w:val="1"/>
        </w:numPr>
        <w:tabs>
          <w:tab w:pos="677" w:val="left" w:leader="none"/>
        </w:tabs>
        <w:spacing w:line="240" w:lineRule="auto" w:before="0" w:after="0"/>
        <w:ind w:left="676" w:right="0" w:hanging="319"/>
        <w:jc w:val="left"/>
        <w:rPr>
          <w:rFonts w:ascii="黑体"/>
          <w:sz w:val="21"/>
        </w:rPr>
      </w:pPr>
      <w:r>
        <w:rPr>
          <w:rFonts w:ascii="黑体"/>
          <w:sz w:val="21"/>
        </w:rPr>
        <w:t>3.4</w:t>
      </w:r>
    </w:p>
    <w:p>
      <w:pPr>
        <w:spacing w:after="0" w:line="240" w:lineRule="auto"/>
        <w:jc w:val="left"/>
        <w:rPr>
          <w:rFonts w:ascii="黑体"/>
          <w:sz w:val="21"/>
        </w:rPr>
        <w:sectPr>
          <w:footerReference w:type="default" r:id="rId7"/>
          <w:pgSz w:w="11910" w:h="16840"/>
          <w:pgMar w:footer="1140" w:header="1441" w:top="1660" w:bottom="1340" w:left="1060" w:right="660"/>
          <w:pgNumType w:start="1"/>
        </w:sectPr>
      </w:pPr>
    </w:p>
    <w:p>
      <w:pPr>
        <w:pStyle w:val="BodyText"/>
        <w:spacing w:before="7"/>
        <w:rPr>
          <w:rFonts w:ascii="黑体"/>
          <w:sz w:val="14"/>
        </w:rPr>
      </w:pPr>
    </w:p>
    <w:p>
      <w:pPr>
        <w:pStyle w:val="BodyText"/>
        <w:spacing w:before="72"/>
        <w:ind w:left="778"/>
        <w:rPr>
          <w:rFonts w:ascii="黑体" w:eastAsia="黑体" w:hint="eastAsia"/>
        </w:rPr>
      </w:pPr>
      <w:r>
        <w:rPr>
          <w:rFonts w:ascii="黑体" w:eastAsia="黑体" w:hint="eastAsia"/>
        </w:rPr>
        <w:t>终末消毒</w:t>
      </w:r>
    </w:p>
    <w:p>
      <w:pPr>
        <w:pStyle w:val="BodyText"/>
        <w:spacing w:before="6"/>
        <w:rPr>
          <w:rFonts w:ascii="黑体"/>
          <w:sz w:val="15"/>
        </w:rPr>
      </w:pPr>
    </w:p>
    <w:p>
      <w:pPr>
        <w:pStyle w:val="BodyText"/>
        <w:ind w:left="778"/>
      </w:pPr>
      <w:r>
        <w:rPr/>
        <w:t>新型冠状病毒肺炎病例及无症状感染者离开有关场所后进行的彻底的消毒处理。</w:t>
      </w:r>
    </w:p>
    <w:p>
      <w:pPr>
        <w:pStyle w:val="BodyText"/>
        <w:spacing w:before="12"/>
        <w:rPr>
          <w:sz w:val="27"/>
        </w:rPr>
      </w:pPr>
    </w:p>
    <w:p>
      <w:pPr>
        <w:pStyle w:val="ListParagraph"/>
        <w:numPr>
          <w:ilvl w:val="0"/>
          <w:numId w:val="1"/>
        </w:numPr>
        <w:tabs>
          <w:tab w:pos="673" w:val="left" w:leader="none"/>
          <w:tab w:pos="674" w:val="left" w:leader="none"/>
        </w:tabs>
        <w:spacing w:line="240" w:lineRule="auto" w:before="0" w:after="0"/>
        <w:ind w:left="673" w:right="0" w:hanging="316"/>
        <w:jc w:val="left"/>
        <w:rPr>
          <w:rFonts w:ascii="黑体" w:eastAsia="黑体" w:hint="eastAsia"/>
          <w:sz w:val="21"/>
        </w:rPr>
      </w:pPr>
      <w:r>
        <w:rPr>
          <w:rFonts w:ascii="黑体" w:eastAsia="黑体" w:hint="eastAsia"/>
          <w:sz w:val="21"/>
        </w:rPr>
        <w:t>总则</w:t>
      </w:r>
    </w:p>
    <w:p>
      <w:pPr>
        <w:pStyle w:val="BodyText"/>
        <w:spacing w:before="6"/>
        <w:rPr>
          <w:rFonts w:ascii="黑体"/>
          <w:sz w:val="27"/>
        </w:rPr>
      </w:pPr>
    </w:p>
    <w:p>
      <w:pPr>
        <w:pStyle w:val="ListParagraph"/>
        <w:numPr>
          <w:ilvl w:val="1"/>
          <w:numId w:val="1"/>
        </w:numPr>
        <w:tabs>
          <w:tab w:pos="782" w:val="left" w:leader="none"/>
        </w:tabs>
        <w:spacing w:line="278" w:lineRule="auto" w:before="0" w:after="0"/>
        <w:ind w:left="358" w:right="469" w:firstLine="0"/>
        <w:jc w:val="both"/>
        <w:rPr>
          <w:sz w:val="21"/>
        </w:rPr>
      </w:pPr>
      <w:r>
        <w:rPr>
          <w:spacing w:val="-9"/>
          <w:sz w:val="21"/>
        </w:rPr>
        <w:t>消毒工作应按照消毒技术规范、新型冠状病毒肺炎防控方案的相关要求，并随疫情防控工作进展和</w:t>
      </w:r>
      <w:r>
        <w:rPr>
          <w:spacing w:val="-5"/>
          <w:sz w:val="21"/>
        </w:rPr>
        <w:t>国家的最新安排而进行动态调整。</w:t>
      </w:r>
    </w:p>
    <w:p>
      <w:pPr>
        <w:pStyle w:val="ListParagraph"/>
        <w:numPr>
          <w:ilvl w:val="1"/>
          <w:numId w:val="1"/>
        </w:numPr>
        <w:tabs>
          <w:tab w:pos="782" w:val="left" w:leader="none"/>
        </w:tabs>
        <w:spacing w:line="269" w:lineRule="exact" w:before="0" w:after="0"/>
        <w:ind w:left="781" w:right="0" w:hanging="424"/>
        <w:jc w:val="both"/>
        <w:rPr>
          <w:sz w:val="21"/>
        </w:rPr>
      </w:pPr>
      <w:r>
        <w:rPr>
          <w:spacing w:val="-3"/>
          <w:sz w:val="21"/>
        </w:rPr>
        <w:t>消毒药械应符合国家法律法规及相关标准的要求。</w:t>
      </w:r>
    </w:p>
    <w:p>
      <w:pPr>
        <w:pStyle w:val="BodyText"/>
        <w:spacing w:before="12"/>
        <w:rPr>
          <w:sz w:val="27"/>
        </w:rPr>
      </w:pPr>
    </w:p>
    <w:p>
      <w:pPr>
        <w:pStyle w:val="ListParagraph"/>
        <w:numPr>
          <w:ilvl w:val="0"/>
          <w:numId w:val="1"/>
        </w:numPr>
        <w:tabs>
          <w:tab w:pos="673" w:val="left" w:leader="none"/>
          <w:tab w:pos="674" w:val="left" w:leader="none"/>
        </w:tabs>
        <w:spacing w:line="240" w:lineRule="auto" w:before="0" w:after="0"/>
        <w:ind w:left="673" w:right="0" w:hanging="316"/>
        <w:jc w:val="left"/>
        <w:rPr>
          <w:rFonts w:ascii="黑体" w:eastAsia="黑体" w:hint="eastAsia"/>
          <w:sz w:val="21"/>
        </w:rPr>
      </w:pPr>
      <w:r>
        <w:rPr>
          <w:rFonts w:ascii="黑体" w:eastAsia="黑体" w:hint="eastAsia"/>
          <w:spacing w:val="-2"/>
          <w:sz w:val="21"/>
        </w:rPr>
        <w:t>消毒对象和方法</w:t>
      </w:r>
    </w:p>
    <w:p>
      <w:pPr>
        <w:pStyle w:val="BodyText"/>
        <w:spacing w:before="7"/>
        <w:rPr>
          <w:rFonts w:ascii="黑体"/>
          <w:sz w:val="27"/>
        </w:rPr>
      </w:pPr>
    </w:p>
    <w:p>
      <w:pPr>
        <w:pStyle w:val="ListParagraph"/>
        <w:numPr>
          <w:ilvl w:val="1"/>
          <w:numId w:val="1"/>
        </w:numPr>
        <w:tabs>
          <w:tab w:pos="884" w:val="left" w:leader="none"/>
          <w:tab w:pos="885" w:val="left" w:leader="none"/>
        </w:tabs>
        <w:spacing w:line="240" w:lineRule="auto" w:before="0" w:after="0"/>
        <w:ind w:left="884" w:right="0" w:hanging="527"/>
        <w:jc w:val="left"/>
        <w:rPr>
          <w:rFonts w:ascii="黑体" w:eastAsia="黑体" w:hint="eastAsia"/>
          <w:sz w:val="21"/>
        </w:rPr>
      </w:pPr>
      <w:r>
        <w:rPr>
          <w:rFonts w:ascii="黑体" w:eastAsia="黑体" w:hint="eastAsia"/>
          <w:spacing w:val="-2"/>
          <w:sz w:val="21"/>
        </w:rPr>
        <w:t>基本要求</w:t>
      </w:r>
    </w:p>
    <w:p>
      <w:pPr>
        <w:pStyle w:val="BodyText"/>
        <w:spacing w:before="7"/>
        <w:rPr>
          <w:rFonts w:ascii="黑体"/>
          <w:sz w:val="15"/>
        </w:rPr>
      </w:pPr>
    </w:p>
    <w:p>
      <w:pPr>
        <w:pStyle w:val="BodyText"/>
        <w:ind w:left="778"/>
      </w:pPr>
      <w:r>
        <w:rPr/>
        <w:t>一般情况下以清洁为主，对重点部位和环节进行预防性消毒；发现疑似或确诊病例应开展终末消毒。</w:t>
      </w:r>
    </w:p>
    <w:p>
      <w:pPr>
        <w:pStyle w:val="BodyText"/>
        <w:spacing w:before="6"/>
        <w:rPr>
          <w:sz w:val="15"/>
        </w:rPr>
      </w:pPr>
    </w:p>
    <w:p>
      <w:pPr>
        <w:pStyle w:val="ListParagraph"/>
        <w:numPr>
          <w:ilvl w:val="1"/>
          <w:numId w:val="1"/>
        </w:numPr>
        <w:tabs>
          <w:tab w:pos="884" w:val="left" w:leader="none"/>
          <w:tab w:pos="885" w:val="left" w:leader="none"/>
        </w:tabs>
        <w:spacing w:line="240" w:lineRule="auto" w:before="0" w:after="0"/>
        <w:ind w:left="884" w:right="0" w:hanging="527"/>
        <w:jc w:val="left"/>
        <w:rPr>
          <w:rFonts w:ascii="黑体" w:eastAsia="黑体" w:hint="eastAsia"/>
          <w:sz w:val="21"/>
        </w:rPr>
      </w:pPr>
      <w:r>
        <w:rPr>
          <w:rFonts w:ascii="黑体" w:eastAsia="黑体" w:hint="eastAsia"/>
          <w:spacing w:val="-1"/>
          <w:sz w:val="21"/>
        </w:rPr>
        <w:t>预防性消毒</w:t>
      </w:r>
    </w:p>
    <w:p>
      <w:pPr>
        <w:pStyle w:val="BodyText"/>
        <w:spacing w:before="7"/>
        <w:rPr>
          <w:rFonts w:ascii="黑体"/>
          <w:sz w:val="15"/>
        </w:rPr>
      </w:pPr>
    </w:p>
    <w:p>
      <w:pPr>
        <w:pStyle w:val="ListParagraph"/>
        <w:numPr>
          <w:ilvl w:val="2"/>
          <w:numId w:val="1"/>
        </w:numPr>
        <w:tabs>
          <w:tab w:pos="1093" w:val="left" w:leader="none"/>
          <w:tab w:pos="1094" w:val="left" w:leader="none"/>
        </w:tabs>
        <w:spacing w:line="240" w:lineRule="auto" w:before="0" w:after="0"/>
        <w:ind w:left="1093" w:right="0" w:hanging="736"/>
        <w:jc w:val="left"/>
        <w:rPr>
          <w:rFonts w:ascii="黑体" w:eastAsia="黑体" w:hint="eastAsia"/>
          <w:sz w:val="21"/>
        </w:rPr>
      </w:pPr>
      <w:r>
        <w:rPr>
          <w:rFonts w:ascii="黑体" w:eastAsia="黑体" w:hint="eastAsia"/>
          <w:sz w:val="21"/>
        </w:rPr>
        <w:t>空气</w:t>
      </w:r>
    </w:p>
    <w:p>
      <w:pPr>
        <w:pStyle w:val="BodyText"/>
        <w:spacing w:before="7"/>
        <w:rPr>
          <w:rFonts w:ascii="黑体"/>
          <w:sz w:val="15"/>
        </w:rPr>
      </w:pPr>
    </w:p>
    <w:p>
      <w:pPr>
        <w:pStyle w:val="BodyText"/>
        <w:ind w:left="778"/>
      </w:pPr>
      <w:r>
        <w:rPr/>
        <w:t>以通风换气为主，可采取自然通风或机械通风。</w:t>
      </w:r>
    </w:p>
    <w:p>
      <w:pPr>
        <w:pStyle w:val="BodyText"/>
        <w:spacing w:before="7"/>
        <w:rPr>
          <w:sz w:val="15"/>
        </w:rPr>
      </w:pPr>
    </w:p>
    <w:p>
      <w:pPr>
        <w:pStyle w:val="ListParagraph"/>
        <w:numPr>
          <w:ilvl w:val="2"/>
          <w:numId w:val="1"/>
        </w:numPr>
        <w:tabs>
          <w:tab w:pos="1093" w:val="left" w:leader="none"/>
          <w:tab w:pos="1094" w:val="left" w:leader="none"/>
        </w:tabs>
        <w:spacing w:line="240" w:lineRule="auto" w:before="0" w:after="0"/>
        <w:ind w:left="1093" w:right="0" w:hanging="736"/>
        <w:jc w:val="left"/>
        <w:rPr>
          <w:rFonts w:ascii="黑体" w:eastAsia="黑体" w:hint="eastAsia"/>
          <w:sz w:val="21"/>
        </w:rPr>
      </w:pPr>
      <w:r>
        <w:rPr>
          <w:rFonts w:ascii="黑体" w:eastAsia="黑体" w:hint="eastAsia"/>
          <w:spacing w:val="-2"/>
          <w:sz w:val="21"/>
        </w:rPr>
        <w:t>物体表面及地面</w:t>
      </w:r>
    </w:p>
    <w:p>
      <w:pPr>
        <w:pStyle w:val="BodyText"/>
        <w:spacing w:before="7"/>
        <w:rPr>
          <w:rFonts w:ascii="黑体"/>
          <w:sz w:val="15"/>
        </w:rPr>
      </w:pPr>
    </w:p>
    <w:p>
      <w:pPr>
        <w:pStyle w:val="BodyText"/>
        <w:spacing w:line="278" w:lineRule="auto"/>
        <w:ind w:left="358" w:right="466" w:firstLine="420"/>
      </w:pPr>
      <w:r>
        <w:rPr/>
        <w:t>对门窗、桌椅、床、门把手、水龙头、洗手池、电梯等物体表面及地面，每天做好清洁消毒， 可选用有效氯500 mg/L的消毒液擦拭，作用时间应不少于 30 min。</w:t>
      </w:r>
    </w:p>
    <w:p>
      <w:pPr>
        <w:pStyle w:val="ListParagraph"/>
        <w:numPr>
          <w:ilvl w:val="2"/>
          <w:numId w:val="1"/>
        </w:numPr>
        <w:tabs>
          <w:tab w:pos="1093" w:val="left" w:leader="none"/>
          <w:tab w:pos="1094" w:val="left" w:leader="none"/>
        </w:tabs>
        <w:spacing w:line="240" w:lineRule="auto" w:before="156" w:after="0"/>
        <w:ind w:left="1093" w:right="0" w:hanging="736"/>
        <w:jc w:val="left"/>
        <w:rPr>
          <w:rFonts w:ascii="黑体" w:eastAsia="黑体" w:hint="eastAsia"/>
          <w:sz w:val="21"/>
        </w:rPr>
      </w:pPr>
      <w:r>
        <w:rPr>
          <w:rFonts w:ascii="黑体" w:eastAsia="黑体" w:hint="eastAsia"/>
          <w:spacing w:val="-2"/>
          <w:sz w:val="21"/>
        </w:rPr>
        <w:t>公共用品用具</w:t>
      </w:r>
    </w:p>
    <w:p>
      <w:pPr>
        <w:pStyle w:val="BodyText"/>
        <w:spacing w:before="6"/>
        <w:rPr>
          <w:rFonts w:ascii="黑体"/>
          <w:sz w:val="15"/>
        </w:rPr>
      </w:pPr>
    </w:p>
    <w:p>
      <w:pPr>
        <w:pStyle w:val="ListParagraph"/>
        <w:numPr>
          <w:ilvl w:val="3"/>
          <w:numId w:val="1"/>
        </w:numPr>
        <w:tabs>
          <w:tab w:pos="1202" w:val="left" w:leader="none"/>
        </w:tabs>
        <w:spacing w:line="278" w:lineRule="auto" w:before="0" w:after="0"/>
        <w:ind w:left="358" w:right="468" w:firstLine="0"/>
        <w:jc w:val="both"/>
        <w:rPr>
          <w:sz w:val="21"/>
        </w:rPr>
      </w:pPr>
      <w:r>
        <w:rPr>
          <w:spacing w:val="-10"/>
          <w:sz w:val="21"/>
        </w:rPr>
        <w:t>纺织用品、餐</w:t>
      </w:r>
      <w:r>
        <w:rPr>
          <w:spacing w:val="-3"/>
          <w:sz w:val="21"/>
        </w:rPr>
        <w:t>（</w:t>
      </w:r>
      <w:r>
        <w:rPr>
          <w:sz w:val="21"/>
        </w:rPr>
        <w:t>饮</w:t>
      </w:r>
      <w:r>
        <w:rPr>
          <w:spacing w:val="-20"/>
          <w:sz w:val="21"/>
        </w:rPr>
        <w:t>）</w:t>
      </w:r>
      <w:r>
        <w:rPr>
          <w:spacing w:val="-7"/>
          <w:sz w:val="21"/>
        </w:rPr>
        <w:t>具、卫生洁具等公共用品用具消毒应严格执行有关规定，清洗消毒后的公</w:t>
      </w:r>
      <w:r>
        <w:rPr>
          <w:spacing w:val="2"/>
          <w:sz w:val="21"/>
        </w:rPr>
        <w:t>共用品用具应符合</w:t>
      </w:r>
      <w:r>
        <w:rPr>
          <w:sz w:val="21"/>
        </w:rPr>
        <w:t>GB 37488</w:t>
      </w:r>
      <w:r>
        <w:rPr>
          <w:spacing w:val="-15"/>
          <w:sz w:val="21"/>
        </w:rPr>
        <w:t> 要求。</w:t>
      </w:r>
    </w:p>
    <w:p>
      <w:pPr>
        <w:pStyle w:val="ListParagraph"/>
        <w:numPr>
          <w:ilvl w:val="3"/>
          <w:numId w:val="1"/>
        </w:numPr>
        <w:tabs>
          <w:tab w:pos="1202" w:val="left" w:leader="none"/>
        </w:tabs>
        <w:spacing w:line="278" w:lineRule="auto" w:before="0" w:after="0"/>
        <w:ind w:left="358" w:right="466" w:firstLine="0"/>
        <w:jc w:val="both"/>
        <w:rPr>
          <w:sz w:val="21"/>
        </w:rPr>
      </w:pPr>
      <w:r>
        <w:rPr>
          <w:spacing w:val="-19"/>
          <w:sz w:val="21"/>
        </w:rPr>
        <w:t>床单、被套、枕套等纺织用品应勤洗、勤晒，保持清洁，一客一换一消毒，选择有效氯</w:t>
      </w:r>
      <w:r>
        <w:rPr>
          <w:sz w:val="21"/>
        </w:rPr>
        <w:t>500</w:t>
      </w:r>
      <w:r>
        <w:rPr>
          <w:spacing w:val="-22"/>
          <w:sz w:val="21"/>
        </w:rPr>
        <w:t> </w:t>
      </w:r>
      <w:r>
        <w:rPr>
          <w:sz w:val="21"/>
        </w:rPr>
        <w:t>mg/L </w:t>
      </w:r>
      <w:r>
        <w:rPr>
          <w:spacing w:val="-3"/>
          <w:sz w:val="21"/>
        </w:rPr>
        <w:t>的消毒液，作用时间应不少于</w:t>
      </w:r>
      <w:r>
        <w:rPr>
          <w:sz w:val="21"/>
        </w:rPr>
        <w:t>30min</w:t>
      </w:r>
      <w:r>
        <w:rPr>
          <w:spacing w:val="-3"/>
          <w:sz w:val="21"/>
        </w:rPr>
        <w:t>或采用高温热洗涤方法进行消毒处理。</w:t>
      </w:r>
    </w:p>
    <w:p>
      <w:pPr>
        <w:pStyle w:val="ListParagraph"/>
        <w:numPr>
          <w:ilvl w:val="3"/>
          <w:numId w:val="1"/>
        </w:numPr>
        <w:tabs>
          <w:tab w:pos="1202" w:val="left" w:leader="none"/>
        </w:tabs>
        <w:spacing w:line="278" w:lineRule="auto" w:before="0" w:after="0"/>
        <w:ind w:left="358" w:right="466" w:firstLine="0"/>
        <w:jc w:val="both"/>
        <w:rPr>
          <w:sz w:val="21"/>
        </w:rPr>
      </w:pPr>
      <w:r>
        <w:rPr>
          <w:spacing w:val="-92"/>
          <w:sz w:val="21"/>
        </w:rPr>
        <w:t>餐</w:t>
      </w:r>
      <w:r>
        <w:rPr>
          <w:spacing w:val="-3"/>
          <w:sz w:val="21"/>
        </w:rPr>
        <w:t>（饮</w:t>
      </w:r>
      <w:r>
        <w:rPr>
          <w:spacing w:val="-89"/>
          <w:sz w:val="21"/>
        </w:rPr>
        <w:t>）</w:t>
      </w:r>
      <w:r>
        <w:rPr>
          <w:spacing w:val="-18"/>
          <w:sz w:val="21"/>
        </w:rPr>
        <w:t>具应保持清洁，一客一用一消毒。耐热的餐饮具可用煮沸或流通蒸汽消毒 </w:t>
      </w:r>
      <w:r>
        <w:rPr>
          <w:sz w:val="21"/>
        </w:rPr>
        <w:t>15min～30min </w:t>
      </w:r>
      <w:r>
        <w:rPr>
          <w:spacing w:val="-6"/>
          <w:sz w:val="21"/>
        </w:rPr>
        <w:t>或使用食具消毒柜，也可用有效氯 </w:t>
      </w:r>
      <w:r>
        <w:rPr>
          <w:sz w:val="21"/>
        </w:rPr>
        <w:t>500mg/L</w:t>
      </w:r>
      <w:r>
        <w:rPr>
          <w:spacing w:val="1"/>
          <w:sz w:val="21"/>
        </w:rPr>
        <w:t> 的消毒液浸泡 </w:t>
      </w:r>
      <w:r>
        <w:rPr>
          <w:sz w:val="21"/>
        </w:rPr>
        <w:t>30</w:t>
      </w:r>
      <w:r>
        <w:rPr>
          <w:spacing w:val="-39"/>
          <w:sz w:val="21"/>
        </w:rPr>
        <w:t> </w:t>
      </w:r>
      <w:r>
        <w:rPr>
          <w:sz w:val="21"/>
        </w:rPr>
        <w:t>min</w:t>
      </w:r>
      <w:r>
        <w:rPr>
          <w:spacing w:val="-3"/>
          <w:sz w:val="21"/>
        </w:rPr>
        <w:t>，再用清水将残留消毒剂洗净，控干保存备用。不耐热的餐饮具采用化学消毒法。</w:t>
      </w:r>
    </w:p>
    <w:p>
      <w:pPr>
        <w:pStyle w:val="ListParagraph"/>
        <w:numPr>
          <w:ilvl w:val="3"/>
          <w:numId w:val="1"/>
        </w:numPr>
        <w:tabs>
          <w:tab w:pos="1202" w:val="left" w:leader="none"/>
        </w:tabs>
        <w:spacing w:line="278" w:lineRule="auto" w:before="0" w:after="0"/>
        <w:ind w:left="358" w:right="466" w:firstLine="0"/>
        <w:jc w:val="both"/>
        <w:rPr>
          <w:sz w:val="21"/>
        </w:rPr>
      </w:pPr>
      <w:r>
        <w:rPr>
          <w:spacing w:val="-3"/>
          <w:sz w:val="21"/>
        </w:rPr>
        <w:t>卫生洁具用有效氯</w:t>
      </w:r>
      <w:r>
        <w:rPr>
          <w:sz w:val="21"/>
        </w:rPr>
        <w:t>500mg/L</w:t>
      </w:r>
      <w:r>
        <w:rPr>
          <w:spacing w:val="-7"/>
          <w:sz w:val="21"/>
        </w:rPr>
        <w:t>的消毒液喷洒或擦拭消毒，作用时间不少于</w:t>
      </w:r>
      <w:r>
        <w:rPr>
          <w:sz w:val="21"/>
        </w:rPr>
        <w:t>30min</w:t>
      </w:r>
      <w:r>
        <w:rPr>
          <w:spacing w:val="-9"/>
          <w:sz w:val="21"/>
        </w:rPr>
        <w:t>。便池及周边可用1000 mg/L</w:t>
      </w:r>
      <w:r>
        <w:rPr>
          <w:spacing w:val="-4"/>
          <w:sz w:val="21"/>
        </w:rPr>
        <w:t>的含氯消毒液喷洒或擦拭消毒，作用时间</w:t>
      </w:r>
      <w:r>
        <w:rPr>
          <w:sz w:val="21"/>
        </w:rPr>
        <w:t>30min。</w:t>
      </w:r>
    </w:p>
    <w:p>
      <w:pPr>
        <w:pStyle w:val="ListParagraph"/>
        <w:numPr>
          <w:ilvl w:val="2"/>
          <w:numId w:val="1"/>
        </w:numPr>
        <w:tabs>
          <w:tab w:pos="1093" w:val="left" w:leader="none"/>
          <w:tab w:pos="1094" w:val="left" w:leader="none"/>
        </w:tabs>
        <w:spacing w:line="240" w:lineRule="auto" w:before="156" w:after="0"/>
        <w:ind w:left="1093" w:right="0" w:hanging="736"/>
        <w:jc w:val="left"/>
        <w:rPr>
          <w:rFonts w:ascii="黑体" w:eastAsia="黑体" w:hint="eastAsia"/>
          <w:sz w:val="21"/>
        </w:rPr>
      </w:pPr>
      <w:r>
        <w:rPr>
          <w:rFonts w:ascii="黑体" w:eastAsia="黑体" w:hint="eastAsia"/>
          <w:spacing w:val="-3"/>
          <w:sz w:val="21"/>
        </w:rPr>
        <w:t>集中空调通风系统</w:t>
      </w:r>
    </w:p>
    <w:p>
      <w:pPr>
        <w:pStyle w:val="BodyText"/>
        <w:spacing w:before="7"/>
        <w:rPr>
          <w:rFonts w:ascii="黑体"/>
          <w:sz w:val="15"/>
        </w:rPr>
      </w:pPr>
    </w:p>
    <w:p>
      <w:pPr>
        <w:pStyle w:val="ListParagraph"/>
        <w:numPr>
          <w:ilvl w:val="3"/>
          <w:numId w:val="1"/>
        </w:numPr>
        <w:tabs>
          <w:tab w:pos="1202" w:val="left" w:leader="none"/>
        </w:tabs>
        <w:spacing w:line="240" w:lineRule="auto" w:before="0" w:after="0"/>
        <w:ind w:left="1201" w:right="0" w:hanging="844"/>
        <w:jc w:val="left"/>
        <w:rPr>
          <w:rFonts w:ascii="黑体" w:eastAsia="黑体" w:hint="eastAsia"/>
          <w:sz w:val="21"/>
        </w:rPr>
      </w:pPr>
      <w:r>
        <w:rPr>
          <w:rFonts w:ascii="黑体" w:eastAsia="黑体" w:hint="eastAsia"/>
          <w:spacing w:val="-3"/>
          <w:sz w:val="21"/>
        </w:rPr>
        <w:t>风管</w:t>
      </w:r>
    </w:p>
    <w:p>
      <w:pPr>
        <w:pStyle w:val="BodyText"/>
        <w:spacing w:before="6"/>
        <w:rPr>
          <w:rFonts w:ascii="黑体"/>
          <w:sz w:val="15"/>
        </w:rPr>
      </w:pPr>
    </w:p>
    <w:p>
      <w:pPr>
        <w:pStyle w:val="BodyText"/>
        <w:spacing w:line="278" w:lineRule="auto" w:before="1"/>
        <w:ind w:left="358" w:right="466" w:firstLine="420"/>
      </w:pPr>
      <w:r>
        <w:rPr>
          <w:spacing w:val="-11"/>
        </w:rPr>
        <w:t>应先清洗，后消毒。可采用化学消毒剂喷雾消毒，金属管壁首选季铵盐类消毒剂，非金属管壁首选</w:t>
      </w:r>
      <w:r>
        <w:rPr>
          <w:spacing w:val="-6"/>
        </w:rPr>
        <w:t>过氧化物类消毒剂。</w:t>
      </w:r>
    </w:p>
    <w:p>
      <w:pPr>
        <w:pStyle w:val="ListParagraph"/>
        <w:numPr>
          <w:ilvl w:val="3"/>
          <w:numId w:val="1"/>
        </w:numPr>
        <w:tabs>
          <w:tab w:pos="1202" w:val="left" w:leader="none"/>
        </w:tabs>
        <w:spacing w:line="240" w:lineRule="auto" w:before="155" w:after="0"/>
        <w:ind w:left="1201" w:right="0" w:hanging="844"/>
        <w:jc w:val="left"/>
        <w:rPr>
          <w:rFonts w:ascii="黑体" w:eastAsia="黑体" w:hint="eastAsia"/>
          <w:sz w:val="21"/>
        </w:rPr>
      </w:pPr>
      <w:r>
        <w:rPr>
          <w:rFonts w:ascii="黑体" w:eastAsia="黑体" w:hint="eastAsia"/>
          <w:spacing w:val="-2"/>
          <w:sz w:val="21"/>
        </w:rPr>
        <w:t>冷却水</w:t>
      </w:r>
    </w:p>
    <w:p>
      <w:pPr>
        <w:pStyle w:val="BodyText"/>
        <w:spacing w:before="7"/>
        <w:rPr>
          <w:rFonts w:ascii="黑体"/>
          <w:sz w:val="15"/>
        </w:rPr>
      </w:pPr>
    </w:p>
    <w:p>
      <w:pPr>
        <w:pStyle w:val="BodyText"/>
        <w:spacing w:line="278" w:lineRule="auto"/>
        <w:ind w:left="358" w:right="466" w:firstLine="420"/>
      </w:pPr>
      <w:r>
        <w:rPr>
          <w:spacing w:val="-8"/>
        </w:rPr>
        <w:t>宜采用物理或化学持续消毒方法。当采用化学消毒时首选含氯消毒剂，将消毒剂加入冷却水中，对</w:t>
      </w:r>
      <w:r>
        <w:rPr>
          <w:spacing w:val="-5"/>
        </w:rPr>
        <w:t>冷却水和冷却塔同时进行消毒。</w:t>
      </w:r>
    </w:p>
    <w:p>
      <w:pPr>
        <w:spacing w:after="0" w:line="278" w:lineRule="auto"/>
        <w:sectPr>
          <w:pgSz w:w="11910" w:h="16840"/>
          <w:pgMar w:header="1441" w:footer="1140" w:top="1660" w:bottom="1340" w:left="1060" w:right="660"/>
        </w:sectPr>
      </w:pPr>
    </w:p>
    <w:p>
      <w:pPr>
        <w:pStyle w:val="BodyText"/>
        <w:spacing w:before="7"/>
        <w:rPr>
          <w:sz w:val="14"/>
        </w:rPr>
      </w:pPr>
    </w:p>
    <w:p>
      <w:pPr>
        <w:pStyle w:val="ListParagraph"/>
        <w:numPr>
          <w:ilvl w:val="3"/>
          <w:numId w:val="1"/>
        </w:numPr>
        <w:tabs>
          <w:tab w:pos="1202" w:val="left" w:leader="none"/>
        </w:tabs>
        <w:spacing w:line="240" w:lineRule="auto" w:before="72" w:after="0"/>
        <w:ind w:left="1201" w:right="0" w:hanging="844"/>
        <w:jc w:val="left"/>
        <w:rPr>
          <w:rFonts w:ascii="黑体" w:eastAsia="黑体" w:hint="eastAsia"/>
          <w:sz w:val="21"/>
        </w:rPr>
      </w:pPr>
      <w:r>
        <w:rPr>
          <w:rFonts w:ascii="黑体" w:eastAsia="黑体" w:hint="eastAsia"/>
          <w:spacing w:val="-3"/>
          <w:sz w:val="21"/>
        </w:rPr>
        <w:t>过滤网、过滤器、冷凝水盘</w:t>
      </w:r>
    </w:p>
    <w:p>
      <w:pPr>
        <w:pStyle w:val="BodyText"/>
        <w:spacing w:before="6"/>
        <w:rPr>
          <w:rFonts w:ascii="黑体"/>
          <w:sz w:val="15"/>
        </w:rPr>
      </w:pPr>
    </w:p>
    <w:p>
      <w:pPr>
        <w:pStyle w:val="BodyText"/>
        <w:spacing w:line="278" w:lineRule="auto"/>
        <w:ind w:left="358" w:right="466" w:firstLine="420"/>
      </w:pPr>
      <w:r>
        <w:rPr>
          <w:spacing w:val="-11"/>
        </w:rPr>
        <w:t>应先清洗，后消毒，采用浸泡消毒方法，部件过大不易浸泡时可采用擦拭或喷雾消毒方法，重复使</w:t>
      </w:r>
      <w:r>
        <w:rPr>
          <w:spacing w:val="-6"/>
        </w:rPr>
        <w:t>用的部件首选季铵盐类消毒剂，不再重复使用的部件首选过氧化物类消毒剂。</w:t>
      </w:r>
    </w:p>
    <w:p>
      <w:pPr>
        <w:pStyle w:val="ListParagraph"/>
        <w:numPr>
          <w:ilvl w:val="3"/>
          <w:numId w:val="1"/>
        </w:numPr>
        <w:tabs>
          <w:tab w:pos="1202" w:val="left" w:leader="none"/>
        </w:tabs>
        <w:spacing w:line="240" w:lineRule="auto" w:before="156" w:after="0"/>
        <w:ind w:left="1201" w:right="0" w:hanging="844"/>
        <w:jc w:val="left"/>
        <w:rPr>
          <w:rFonts w:ascii="黑体" w:eastAsia="黑体" w:hint="eastAsia"/>
          <w:sz w:val="21"/>
        </w:rPr>
      </w:pPr>
      <w:r>
        <w:rPr>
          <w:rFonts w:ascii="黑体" w:eastAsia="黑体" w:hint="eastAsia"/>
          <w:spacing w:val="-3"/>
          <w:sz w:val="21"/>
        </w:rPr>
        <w:t>净化器、风口、空气处理机组、表冷器、加热（</w:t>
      </w:r>
      <w:r>
        <w:rPr>
          <w:rFonts w:ascii="黑体" w:eastAsia="黑体" w:hint="eastAsia"/>
          <w:sz w:val="21"/>
        </w:rPr>
        <w:t>湿</w:t>
      </w:r>
      <w:r>
        <w:rPr>
          <w:rFonts w:ascii="黑体" w:eastAsia="黑体" w:hint="eastAsia"/>
          <w:spacing w:val="-3"/>
          <w:sz w:val="21"/>
        </w:rPr>
        <w:t>）</w:t>
      </w:r>
      <w:r>
        <w:rPr>
          <w:rFonts w:ascii="黑体" w:eastAsia="黑体" w:hint="eastAsia"/>
          <w:sz w:val="21"/>
        </w:rPr>
        <w:t>器</w:t>
      </w:r>
    </w:p>
    <w:p>
      <w:pPr>
        <w:pStyle w:val="BodyText"/>
        <w:spacing w:before="7"/>
        <w:rPr>
          <w:rFonts w:ascii="黑体"/>
          <w:sz w:val="15"/>
        </w:rPr>
      </w:pPr>
    </w:p>
    <w:p>
      <w:pPr>
        <w:pStyle w:val="BodyText"/>
        <w:ind w:left="778"/>
      </w:pPr>
      <w:r>
        <w:rPr/>
        <w:t>消毒首选季铵盐类消毒剂，应先清洗，后消毒，采用擦拭或喷雾消毒方法。</w:t>
      </w:r>
    </w:p>
    <w:p>
      <w:pPr>
        <w:pStyle w:val="BodyText"/>
        <w:spacing w:before="6"/>
        <w:rPr>
          <w:sz w:val="15"/>
        </w:rPr>
      </w:pPr>
    </w:p>
    <w:p>
      <w:pPr>
        <w:pStyle w:val="ListParagraph"/>
        <w:numPr>
          <w:ilvl w:val="1"/>
          <w:numId w:val="2"/>
        </w:numPr>
        <w:tabs>
          <w:tab w:pos="884" w:val="left" w:leader="none"/>
          <w:tab w:pos="885" w:val="left" w:leader="none"/>
        </w:tabs>
        <w:spacing w:line="240" w:lineRule="auto" w:before="1" w:after="0"/>
        <w:ind w:left="884" w:right="0" w:hanging="527"/>
        <w:jc w:val="left"/>
        <w:rPr>
          <w:rFonts w:ascii="黑体" w:eastAsia="黑体" w:hint="eastAsia"/>
          <w:sz w:val="21"/>
        </w:rPr>
      </w:pPr>
      <w:r>
        <w:rPr>
          <w:rFonts w:ascii="黑体" w:eastAsia="黑体" w:hint="eastAsia"/>
          <w:spacing w:val="-1"/>
          <w:sz w:val="21"/>
        </w:rPr>
        <w:t>终末消毒</w:t>
      </w:r>
    </w:p>
    <w:p>
      <w:pPr>
        <w:pStyle w:val="BodyText"/>
        <w:spacing w:before="6"/>
        <w:rPr>
          <w:rFonts w:ascii="黑体"/>
          <w:sz w:val="15"/>
        </w:rPr>
      </w:pPr>
    </w:p>
    <w:p>
      <w:pPr>
        <w:pStyle w:val="ListParagraph"/>
        <w:numPr>
          <w:ilvl w:val="2"/>
          <w:numId w:val="2"/>
        </w:numPr>
        <w:tabs>
          <w:tab w:pos="990" w:val="left" w:leader="none"/>
        </w:tabs>
        <w:spacing w:line="240" w:lineRule="auto" w:before="0" w:after="0"/>
        <w:ind w:left="990" w:right="0" w:hanging="632"/>
        <w:jc w:val="left"/>
        <w:rPr>
          <w:rFonts w:ascii="黑体" w:eastAsia="黑体" w:hint="eastAsia"/>
          <w:sz w:val="21"/>
        </w:rPr>
      </w:pPr>
      <w:r>
        <w:rPr>
          <w:rFonts w:ascii="黑体" w:eastAsia="黑体" w:hint="eastAsia"/>
          <w:sz w:val="21"/>
        </w:rPr>
        <w:t>空气</w:t>
      </w:r>
    </w:p>
    <w:p>
      <w:pPr>
        <w:pStyle w:val="BodyText"/>
        <w:spacing w:line="265" w:lineRule="exact" w:before="178"/>
        <w:ind w:left="778"/>
      </w:pPr>
      <w:r>
        <w:rPr/>
        <w:t>关闭门窗，在无人状态下使用 0.2 %～0.3 %过氧乙酸溶液或 3 %过氧化氢或 500 mg/L 二氧化氯等</w:t>
      </w:r>
    </w:p>
    <w:p>
      <w:pPr>
        <w:pStyle w:val="BodyText"/>
        <w:spacing w:line="275" w:lineRule="exact"/>
        <w:ind w:left="358"/>
      </w:pPr>
      <w:r>
        <w:rPr/>
        <w:t>消毒液按照 20 mL/m</w:t>
      </w:r>
      <w:r>
        <w:rPr>
          <w:position w:val="11"/>
          <w:sz w:val="11"/>
        </w:rPr>
        <w:t>3 </w:t>
      </w:r>
      <w:r>
        <w:rPr/>
        <w:t>超低容量喷雾法消毒 60 min，消毒后开窗通风。</w:t>
      </w:r>
    </w:p>
    <w:p>
      <w:pPr>
        <w:pStyle w:val="ListParagraph"/>
        <w:numPr>
          <w:ilvl w:val="2"/>
          <w:numId w:val="2"/>
        </w:numPr>
        <w:tabs>
          <w:tab w:pos="990" w:val="left" w:leader="none"/>
        </w:tabs>
        <w:spacing w:line="240" w:lineRule="auto" w:before="182" w:after="0"/>
        <w:ind w:left="990" w:right="0" w:hanging="632"/>
        <w:jc w:val="left"/>
        <w:rPr>
          <w:rFonts w:ascii="黑体" w:eastAsia="黑体" w:hint="eastAsia"/>
          <w:sz w:val="21"/>
        </w:rPr>
      </w:pPr>
      <w:r>
        <w:rPr>
          <w:rFonts w:ascii="黑体" w:eastAsia="黑体" w:hint="eastAsia"/>
          <w:spacing w:val="-2"/>
          <w:sz w:val="21"/>
        </w:rPr>
        <w:t>物体表面</w:t>
      </w:r>
    </w:p>
    <w:p>
      <w:pPr>
        <w:pStyle w:val="BodyText"/>
        <w:spacing w:before="7"/>
        <w:rPr>
          <w:rFonts w:ascii="黑体"/>
          <w:sz w:val="15"/>
        </w:rPr>
      </w:pPr>
    </w:p>
    <w:p>
      <w:pPr>
        <w:pStyle w:val="BodyText"/>
        <w:spacing w:line="278" w:lineRule="auto"/>
        <w:ind w:left="358" w:right="466" w:firstLine="420"/>
        <w:jc w:val="both"/>
      </w:pPr>
      <w:r>
        <w:rPr>
          <w:spacing w:val="-6"/>
        </w:rPr>
        <w:t>对床头柜、家具、门把手等物体表面，用有效氯 </w:t>
      </w:r>
      <w:r>
        <w:rPr/>
        <w:t>1000</w:t>
      </w:r>
      <w:r>
        <w:rPr>
          <w:spacing w:val="-8"/>
        </w:rPr>
        <w:t> </w:t>
      </w:r>
      <w:r>
        <w:rPr/>
        <w:t>mg/L</w:t>
      </w:r>
      <w:r>
        <w:rPr>
          <w:spacing w:val="-9"/>
        </w:rPr>
        <w:t> 的消毒液或 </w:t>
      </w:r>
      <w:r>
        <w:rPr/>
        <w:t>100</w:t>
      </w:r>
      <w:r>
        <w:rPr>
          <w:spacing w:val="-12"/>
        </w:rPr>
        <w:t> </w:t>
      </w:r>
      <w:r>
        <w:rPr/>
        <w:t>mg/L～200</w:t>
      </w:r>
      <w:r>
        <w:rPr>
          <w:spacing w:val="-12"/>
        </w:rPr>
        <w:t> </w:t>
      </w:r>
      <w:r>
        <w:rPr/>
        <w:t>mg/L</w:t>
      </w:r>
      <w:r>
        <w:rPr>
          <w:spacing w:val="-18"/>
        </w:rPr>
        <w:t> 的二</w:t>
      </w:r>
      <w:r>
        <w:rPr>
          <w:spacing w:val="-13"/>
        </w:rPr>
        <w:t>氧化氯消毒液擦拭或喷洒消毒，有明显污染物时使用有效氯 </w:t>
      </w:r>
      <w:r>
        <w:rPr/>
        <w:t>10000</w:t>
      </w:r>
      <w:r>
        <w:rPr>
          <w:spacing w:val="-45"/>
        </w:rPr>
        <w:t> </w:t>
      </w:r>
      <w:r>
        <w:rPr/>
        <w:t>mg/L</w:t>
      </w:r>
      <w:r>
        <w:rPr>
          <w:spacing w:val="-15"/>
        </w:rPr>
        <w:t> 的消毒擦拭或喷洒，作用 </w:t>
      </w:r>
      <w:r>
        <w:rPr/>
        <w:t>30min </w:t>
      </w:r>
      <w:r>
        <w:rPr>
          <w:spacing w:val="-3"/>
        </w:rPr>
        <w:t>后清水擦拭干净。</w:t>
      </w:r>
    </w:p>
    <w:p>
      <w:pPr>
        <w:pStyle w:val="ListParagraph"/>
        <w:numPr>
          <w:ilvl w:val="2"/>
          <w:numId w:val="2"/>
        </w:numPr>
        <w:tabs>
          <w:tab w:pos="990" w:val="left" w:leader="none"/>
        </w:tabs>
        <w:spacing w:line="240" w:lineRule="auto" w:before="156" w:after="0"/>
        <w:ind w:left="990" w:right="0" w:hanging="632"/>
        <w:jc w:val="left"/>
        <w:rPr>
          <w:rFonts w:ascii="黑体" w:eastAsia="黑体" w:hint="eastAsia"/>
          <w:sz w:val="21"/>
        </w:rPr>
      </w:pPr>
      <w:r>
        <w:rPr>
          <w:rFonts w:ascii="黑体" w:eastAsia="黑体" w:hint="eastAsia"/>
          <w:spacing w:val="-3"/>
          <w:sz w:val="21"/>
        </w:rPr>
        <w:t>地面、墙壁</w:t>
      </w:r>
    </w:p>
    <w:p>
      <w:pPr>
        <w:pStyle w:val="BodyText"/>
        <w:spacing w:before="6"/>
        <w:rPr>
          <w:rFonts w:ascii="黑体"/>
          <w:sz w:val="15"/>
        </w:rPr>
      </w:pPr>
    </w:p>
    <w:p>
      <w:pPr>
        <w:pStyle w:val="BodyText"/>
        <w:spacing w:line="278" w:lineRule="auto" w:before="1"/>
        <w:ind w:left="358" w:right="466" w:firstLine="420"/>
        <w:jc w:val="both"/>
      </w:pPr>
      <w:r>
        <w:rPr>
          <w:spacing w:val="-11"/>
        </w:rPr>
        <w:t>用有效氯 </w:t>
      </w:r>
      <w:r>
        <w:rPr/>
        <w:t>1000</w:t>
      </w:r>
      <w:r>
        <w:rPr>
          <w:spacing w:val="-29"/>
        </w:rPr>
        <w:t> </w:t>
      </w:r>
      <w:r>
        <w:rPr/>
        <w:t>mg/L</w:t>
      </w:r>
      <w:r>
        <w:rPr>
          <w:spacing w:val="-9"/>
        </w:rPr>
        <w:t> 的消毒液或 </w:t>
      </w:r>
      <w:r>
        <w:rPr/>
        <w:t>100</w:t>
      </w:r>
      <w:r>
        <w:rPr>
          <w:spacing w:val="-29"/>
        </w:rPr>
        <w:t> </w:t>
      </w:r>
      <w:r>
        <w:rPr/>
        <w:t>mg/L～200</w:t>
      </w:r>
      <w:r>
        <w:rPr>
          <w:spacing w:val="-29"/>
        </w:rPr>
        <w:t> </w:t>
      </w:r>
      <w:r>
        <w:rPr/>
        <w:t>mg/L</w:t>
      </w:r>
      <w:r>
        <w:rPr>
          <w:spacing w:val="-3"/>
        </w:rPr>
        <w:t> 的二氧化氯消毒液喷洒消毒，有明显污染物</w:t>
      </w:r>
      <w:r>
        <w:rPr>
          <w:spacing w:val="-8"/>
        </w:rPr>
        <w:t>时使用有效氯 </w:t>
      </w:r>
      <w:r>
        <w:rPr/>
        <w:t>10000mg/L</w:t>
      </w:r>
      <w:r>
        <w:rPr>
          <w:spacing w:val="-12"/>
        </w:rPr>
        <w:t> 的消毒擦拭或喷洒。地面消毒先由外向内喷洒一次，待室内消毒完毕后，再由</w:t>
      </w:r>
      <w:r>
        <w:rPr>
          <w:spacing w:val="-8"/>
        </w:rPr>
        <w:t>内向外重复喷洒一次，喷洒至湿润不流淌为宜，消毒作用时间应不少于 </w:t>
      </w:r>
      <w:r>
        <w:rPr/>
        <w:t>30 min。</w:t>
      </w:r>
    </w:p>
    <w:p>
      <w:pPr>
        <w:pStyle w:val="ListParagraph"/>
        <w:numPr>
          <w:ilvl w:val="2"/>
          <w:numId w:val="2"/>
        </w:numPr>
        <w:tabs>
          <w:tab w:pos="990" w:val="left" w:leader="none"/>
        </w:tabs>
        <w:spacing w:line="240" w:lineRule="auto" w:before="156" w:after="0"/>
        <w:ind w:left="990" w:right="0" w:hanging="632"/>
        <w:jc w:val="left"/>
        <w:rPr>
          <w:rFonts w:ascii="黑体" w:eastAsia="黑体" w:hint="eastAsia"/>
          <w:sz w:val="21"/>
        </w:rPr>
      </w:pPr>
      <w:r>
        <w:rPr>
          <w:rFonts w:ascii="黑体" w:eastAsia="黑体" w:hint="eastAsia"/>
          <w:sz w:val="21"/>
        </w:rPr>
        <w:t>餐</w:t>
      </w:r>
      <w:r>
        <w:rPr>
          <w:rFonts w:ascii="黑体" w:eastAsia="黑体" w:hint="eastAsia"/>
          <w:spacing w:val="-3"/>
          <w:sz w:val="21"/>
        </w:rPr>
        <w:t>（</w:t>
      </w:r>
      <w:r>
        <w:rPr>
          <w:rFonts w:ascii="黑体" w:eastAsia="黑体" w:hint="eastAsia"/>
          <w:sz w:val="21"/>
        </w:rPr>
        <w:t>饮</w:t>
      </w:r>
      <w:r>
        <w:rPr>
          <w:rFonts w:ascii="黑体" w:eastAsia="黑体" w:hint="eastAsia"/>
          <w:spacing w:val="-3"/>
          <w:sz w:val="21"/>
        </w:rPr>
        <w:t>）</w:t>
      </w:r>
      <w:r>
        <w:rPr>
          <w:rFonts w:ascii="黑体" w:eastAsia="黑体" w:hint="eastAsia"/>
          <w:sz w:val="21"/>
        </w:rPr>
        <w:t>具</w:t>
      </w:r>
    </w:p>
    <w:p>
      <w:pPr>
        <w:pStyle w:val="BodyText"/>
        <w:spacing w:before="6"/>
        <w:rPr>
          <w:rFonts w:ascii="黑体"/>
          <w:sz w:val="15"/>
        </w:rPr>
      </w:pPr>
    </w:p>
    <w:p>
      <w:pPr>
        <w:pStyle w:val="BodyText"/>
        <w:spacing w:line="278" w:lineRule="auto"/>
        <w:ind w:left="358" w:right="468" w:firstLine="420"/>
        <w:jc w:val="both"/>
      </w:pPr>
      <w:r>
        <w:rPr>
          <w:spacing w:val="-6"/>
        </w:rPr>
        <w:t>耐热的餐饮具可用煮沸或流通蒸汽消毒 </w:t>
      </w:r>
      <w:r>
        <w:rPr/>
        <w:t>30 min</w:t>
      </w:r>
      <w:r>
        <w:rPr>
          <w:spacing w:val="-6"/>
        </w:rPr>
        <w:t> 或使用食具消毒柜，也可用有效氯 </w:t>
      </w:r>
      <w:r>
        <w:rPr/>
        <w:t>1000 mg/L</w:t>
      </w:r>
      <w:r>
        <w:rPr>
          <w:spacing w:val="-1"/>
        </w:rPr>
        <w:t> 的消</w:t>
      </w:r>
      <w:r>
        <w:rPr>
          <w:spacing w:val="1"/>
        </w:rPr>
        <w:t>毒液浸泡 </w:t>
      </w:r>
      <w:r>
        <w:rPr/>
        <w:t>30 min</w:t>
      </w:r>
      <w:r>
        <w:rPr>
          <w:spacing w:val="-3"/>
        </w:rPr>
        <w:t>，再用清水将残留消毒剂洗净，控干保存备用。不耐热的餐饮具采用化学消毒法。</w:t>
      </w:r>
    </w:p>
    <w:p>
      <w:pPr>
        <w:pStyle w:val="ListParagraph"/>
        <w:numPr>
          <w:ilvl w:val="2"/>
          <w:numId w:val="2"/>
        </w:numPr>
        <w:tabs>
          <w:tab w:pos="990" w:val="left" w:leader="none"/>
        </w:tabs>
        <w:spacing w:line="240" w:lineRule="auto" w:before="156" w:after="0"/>
        <w:ind w:left="990" w:right="0" w:hanging="632"/>
        <w:jc w:val="left"/>
        <w:rPr>
          <w:rFonts w:ascii="黑体" w:eastAsia="黑体" w:hint="eastAsia"/>
          <w:sz w:val="21"/>
        </w:rPr>
      </w:pPr>
      <w:r>
        <w:rPr>
          <w:rFonts w:ascii="黑体" w:eastAsia="黑体" w:hint="eastAsia"/>
          <w:spacing w:val="-2"/>
          <w:sz w:val="21"/>
        </w:rPr>
        <w:t>纺织用品</w:t>
      </w:r>
    </w:p>
    <w:p>
      <w:pPr>
        <w:pStyle w:val="BodyText"/>
        <w:spacing w:before="7"/>
        <w:rPr>
          <w:rFonts w:ascii="黑体"/>
          <w:sz w:val="15"/>
        </w:rPr>
      </w:pPr>
    </w:p>
    <w:p>
      <w:pPr>
        <w:pStyle w:val="BodyText"/>
        <w:spacing w:line="278" w:lineRule="auto"/>
        <w:ind w:left="358" w:right="360" w:firstLine="420"/>
      </w:pPr>
      <w:r>
        <w:rPr>
          <w:spacing w:val="-15"/>
        </w:rPr>
        <w:t>收集时应避免产生气溶胶。污染严重无重复利用价值的按医疗废物集中焚烧处理。若需重复使用的， </w:t>
      </w:r>
      <w:r>
        <w:rPr>
          <w:spacing w:val="-11"/>
        </w:rPr>
        <w:t>可用流通蒸汽或煮沸消毒 </w:t>
      </w:r>
      <w:r>
        <w:rPr/>
        <w:t>30 min</w:t>
      </w:r>
      <w:r>
        <w:rPr>
          <w:spacing w:val="-9"/>
        </w:rPr>
        <w:t>；或先用有效氯 </w:t>
      </w:r>
      <w:r>
        <w:rPr/>
        <w:t>1000 mg/L</w:t>
      </w:r>
      <w:r>
        <w:rPr>
          <w:spacing w:val="-15"/>
        </w:rPr>
        <w:t> 的消毒液浸泡 </w:t>
      </w:r>
      <w:r>
        <w:rPr/>
        <w:t>30 min</w:t>
      </w:r>
      <w:r>
        <w:rPr>
          <w:spacing w:val="-3"/>
        </w:rPr>
        <w:t>，然后按常规清洗； 贵重衣物可选用环氧乙烷进行消毒处理。</w:t>
      </w:r>
    </w:p>
    <w:p>
      <w:pPr>
        <w:pStyle w:val="ListParagraph"/>
        <w:numPr>
          <w:ilvl w:val="2"/>
          <w:numId w:val="2"/>
        </w:numPr>
        <w:tabs>
          <w:tab w:pos="990" w:val="left" w:leader="none"/>
        </w:tabs>
        <w:spacing w:line="240" w:lineRule="auto" w:before="156" w:after="0"/>
        <w:ind w:left="990" w:right="0" w:hanging="632"/>
        <w:jc w:val="left"/>
        <w:rPr>
          <w:rFonts w:ascii="黑体" w:eastAsia="黑体" w:hint="eastAsia"/>
          <w:sz w:val="21"/>
        </w:rPr>
      </w:pPr>
      <w:r>
        <w:rPr>
          <w:rFonts w:ascii="黑体" w:eastAsia="黑体" w:hint="eastAsia"/>
          <w:spacing w:val="-2"/>
          <w:sz w:val="21"/>
        </w:rPr>
        <w:t>生活垃圾</w:t>
      </w:r>
    </w:p>
    <w:p>
      <w:pPr>
        <w:pStyle w:val="BodyText"/>
        <w:spacing w:before="7"/>
        <w:rPr>
          <w:rFonts w:ascii="黑体"/>
          <w:sz w:val="15"/>
        </w:rPr>
      </w:pPr>
    </w:p>
    <w:p>
      <w:pPr>
        <w:pStyle w:val="BodyText"/>
        <w:spacing w:line="278" w:lineRule="auto"/>
        <w:ind w:left="358" w:right="372" w:firstLine="420"/>
      </w:pPr>
      <w:r>
        <w:rPr>
          <w:spacing w:val="-7"/>
        </w:rPr>
        <w:t>出现疫情时生活垃圾按医疗废物规范处理，不得混入生活垃圾收运处置系统，应按照《医疗卫生机</w:t>
      </w:r>
      <w:r>
        <w:rPr>
          <w:spacing w:val="-5"/>
        </w:rPr>
        <w:t>构医疗废物管理办法》的要求，规范使用双层黄色医疗废物收集袋封装后按照常规处置流程进行处理。</w:t>
      </w:r>
    </w:p>
    <w:p>
      <w:pPr>
        <w:pStyle w:val="BodyText"/>
        <w:spacing w:before="6"/>
        <w:rPr>
          <w:sz w:val="24"/>
        </w:rPr>
      </w:pPr>
    </w:p>
    <w:p>
      <w:pPr>
        <w:pStyle w:val="ListParagraph"/>
        <w:numPr>
          <w:ilvl w:val="0"/>
          <w:numId w:val="1"/>
        </w:numPr>
        <w:tabs>
          <w:tab w:pos="571" w:val="left" w:leader="none"/>
        </w:tabs>
        <w:spacing w:line="240" w:lineRule="auto" w:before="1" w:after="0"/>
        <w:ind w:left="570" w:right="0" w:hanging="213"/>
        <w:jc w:val="left"/>
        <w:rPr>
          <w:rFonts w:ascii="黑体" w:eastAsia="黑体" w:hint="eastAsia"/>
          <w:sz w:val="21"/>
        </w:rPr>
      </w:pPr>
      <w:r>
        <w:rPr>
          <w:rFonts w:ascii="黑体" w:eastAsia="黑体" w:hint="eastAsia"/>
          <w:spacing w:val="-3"/>
          <w:sz w:val="21"/>
        </w:rPr>
        <w:t>消毒人员要求</w:t>
      </w:r>
    </w:p>
    <w:p>
      <w:pPr>
        <w:pStyle w:val="BodyText"/>
        <w:spacing w:before="6"/>
        <w:rPr>
          <w:rFonts w:ascii="黑体"/>
          <w:sz w:val="27"/>
        </w:rPr>
      </w:pPr>
    </w:p>
    <w:p>
      <w:pPr>
        <w:pStyle w:val="ListParagraph"/>
        <w:numPr>
          <w:ilvl w:val="1"/>
          <w:numId w:val="1"/>
        </w:numPr>
        <w:tabs>
          <w:tab w:pos="782" w:val="left" w:leader="none"/>
        </w:tabs>
        <w:spacing w:line="278" w:lineRule="auto" w:before="0" w:after="0"/>
        <w:ind w:left="358" w:right="370" w:firstLine="0"/>
        <w:jc w:val="left"/>
        <w:rPr>
          <w:sz w:val="21"/>
        </w:rPr>
      </w:pPr>
      <w:r>
        <w:rPr>
          <w:spacing w:val="-3"/>
          <w:sz w:val="21"/>
        </w:rPr>
        <w:t>消毒人员应经过培训，掌握消毒剂的配制方法和消毒器械的操作方法，遵守操作规程和消毒制度， 熟悉不同消毒对象的消毒方法。</w:t>
      </w:r>
    </w:p>
    <w:p>
      <w:pPr>
        <w:pStyle w:val="ListParagraph"/>
        <w:numPr>
          <w:ilvl w:val="1"/>
          <w:numId w:val="1"/>
        </w:numPr>
        <w:tabs>
          <w:tab w:pos="782" w:val="left" w:leader="none"/>
        </w:tabs>
        <w:spacing w:line="269" w:lineRule="exact" w:before="0" w:after="0"/>
        <w:ind w:left="781" w:right="0" w:hanging="424"/>
        <w:jc w:val="left"/>
        <w:rPr>
          <w:sz w:val="21"/>
        </w:rPr>
      </w:pPr>
      <w:r>
        <w:rPr>
          <w:spacing w:val="-3"/>
          <w:sz w:val="21"/>
        </w:rPr>
        <w:t>消毒人员在专业人员指导下做好个人防护。</w:t>
      </w:r>
    </w:p>
    <w:p>
      <w:pPr>
        <w:pStyle w:val="ListParagraph"/>
        <w:numPr>
          <w:ilvl w:val="1"/>
          <w:numId w:val="1"/>
        </w:numPr>
        <w:tabs>
          <w:tab w:pos="782" w:val="left" w:leader="none"/>
        </w:tabs>
        <w:spacing w:line="240" w:lineRule="auto" w:before="44" w:after="0"/>
        <w:ind w:left="781" w:right="0" w:hanging="424"/>
        <w:jc w:val="left"/>
        <w:rPr>
          <w:sz w:val="21"/>
        </w:rPr>
      </w:pPr>
      <w:r>
        <w:rPr>
          <w:spacing w:val="-6"/>
          <w:sz w:val="21"/>
        </w:rPr>
        <w:t>消毒人员及携带物品的消毒方法参照 </w:t>
      </w:r>
      <w:r>
        <w:rPr>
          <w:sz w:val="21"/>
        </w:rPr>
        <w:t>DB32/T</w:t>
      </w:r>
      <w:r>
        <w:rPr>
          <w:spacing w:val="-2"/>
          <w:sz w:val="21"/>
        </w:rPr>
        <w:t> </w:t>
      </w:r>
      <w:r>
        <w:rPr>
          <w:sz w:val="21"/>
        </w:rPr>
        <w:t>3760。</w:t>
      </w:r>
    </w:p>
    <w:p>
      <w:pPr>
        <w:pStyle w:val="ListParagraph"/>
        <w:numPr>
          <w:ilvl w:val="1"/>
          <w:numId w:val="1"/>
        </w:numPr>
        <w:tabs>
          <w:tab w:pos="782" w:val="left" w:leader="none"/>
        </w:tabs>
        <w:spacing w:line="240" w:lineRule="auto" w:before="43" w:after="0"/>
        <w:ind w:left="781" w:right="0" w:hanging="424"/>
        <w:jc w:val="left"/>
        <w:rPr>
          <w:sz w:val="21"/>
        </w:rPr>
      </w:pPr>
      <w:r>
        <w:rPr>
          <w:spacing w:val="-1"/>
          <w:sz w:val="21"/>
        </w:rPr>
        <w:t>消毒完毕后均应进行详细记录，记录表见附录</w:t>
      </w:r>
      <w:r>
        <w:rPr>
          <w:sz w:val="21"/>
        </w:rPr>
        <w:t>A</w:t>
      </w:r>
      <w:r>
        <w:rPr>
          <w:spacing w:val="-23"/>
          <w:sz w:val="21"/>
        </w:rPr>
        <w:t> 和附录 </w:t>
      </w:r>
      <w:r>
        <w:rPr>
          <w:spacing w:val="-3"/>
          <w:sz w:val="21"/>
        </w:rPr>
        <w:t>B</w:t>
      </w:r>
      <w:r>
        <w:rPr>
          <w:sz w:val="21"/>
        </w:rPr>
        <w:t>。</w:t>
      </w:r>
    </w:p>
    <w:p>
      <w:pPr>
        <w:spacing w:after="0" w:line="240" w:lineRule="auto"/>
        <w:jc w:val="left"/>
        <w:rPr>
          <w:sz w:val="21"/>
        </w:rPr>
        <w:sectPr>
          <w:pgSz w:w="11910" w:h="16840"/>
          <w:pgMar w:header="1441" w:footer="1140" w:top="1660" w:bottom="1340" w:left="1060" w:right="660"/>
        </w:sectPr>
      </w:pPr>
    </w:p>
    <w:p>
      <w:pPr>
        <w:pStyle w:val="BodyText"/>
        <w:rPr>
          <w:sz w:val="20"/>
        </w:rPr>
      </w:pPr>
    </w:p>
    <w:p>
      <w:pPr>
        <w:pStyle w:val="BodyText"/>
        <w:rPr>
          <w:sz w:val="20"/>
        </w:rPr>
      </w:pPr>
    </w:p>
    <w:p>
      <w:pPr>
        <w:pStyle w:val="BodyText"/>
        <w:spacing w:before="10"/>
        <w:rPr>
          <w:sz w:val="26"/>
        </w:rPr>
      </w:pPr>
    </w:p>
    <w:p>
      <w:pPr>
        <w:pStyle w:val="BodyText"/>
        <w:tabs>
          <w:tab w:pos="422" w:val="left" w:leader="none"/>
          <w:tab w:pos="842" w:val="left" w:leader="none"/>
        </w:tabs>
        <w:spacing w:before="72"/>
        <w:ind w:right="112"/>
        <w:jc w:val="center"/>
        <w:rPr>
          <w:rFonts w:ascii="黑体" w:eastAsia="黑体" w:hint="eastAsia"/>
        </w:rPr>
      </w:pPr>
      <w:r>
        <w:rPr>
          <w:rFonts w:ascii="黑体" w:eastAsia="黑体" w:hint="eastAsia"/>
        </w:rPr>
        <w:t>附</w:t>
        <w:tab/>
        <w:t>录</w:t>
        <w:tab/>
        <w:t>A</w:t>
      </w:r>
    </w:p>
    <w:p>
      <w:pPr>
        <w:pStyle w:val="BodyText"/>
        <w:spacing w:line="278" w:lineRule="auto" w:before="41"/>
        <w:ind w:left="3985" w:right="4095" w:firstLine="314"/>
        <w:rPr>
          <w:rFonts w:ascii="黑体" w:eastAsia="黑体" w:hint="eastAsia"/>
        </w:rPr>
      </w:pPr>
      <w:r>
        <w:rPr>
          <w:rFonts w:ascii="黑体" w:eastAsia="黑体" w:hint="eastAsia"/>
        </w:rPr>
        <w:t>（</w:t>
      </w:r>
      <w:r>
        <w:rPr>
          <w:rFonts w:ascii="黑体" w:eastAsia="黑体" w:hint="eastAsia"/>
          <w:spacing w:val="-3"/>
        </w:rPr>
        <w:t>资料性附录</w:t>
      </w:r>
      <w:r>
        <w:rPr>
          <w:rFonts w:ascii="黑体" w:eastAsia="黑体" w:hint="eastAsia"/>
        </w:rPr>
        <w:t>）  </w:t>
      </w:r>
      <w:r>
        <w:rPr>
          <w:rFonts w:ascii="黑体" w:eastAsia="黑体" w:hint="eastAsia"/>
          <w:spacing w:val="-5"/>
        </w:rPr>
        <w:t>预防性消毒工作记录表</w:t>
      </w:r>
    </w:p>
    <w:p>
      <w:pPr>
        <w:pStyle w:val="BodyText"/>
        <w:spacing w:before="3"/>
        <w:rPr>
          <w:rFonts w:ascii="黑体"/>
          <w:sz w:val="16"/>
        </w:rPr>
      </w:pPr>
    </w:p>
    <w:p>
      <w:pPr>
        <w:pStyle w:val="BodyText"/>
        <w:spacing w:before="72" w:after="21"/>
        <w:ind w:left="358"/>
      </w:pPr>
      <w:r>
        <w:rPr/>
        <w:t>消毒场所：</w: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4"/>
        <w:gridCol w:w="1248"/>
        <w:gridCol w:w="1208"/>
        <w:gridCol w:w="1839"/>
        <w:gridCol w:w="1230"/>
        <w:gridCol w:w="1184"/>
        <w:gridCol w:w="1276"/>
        <w:gridCol w:w="1088"/>
      </w:tblGrid>
      <w:tr>
        <w:trPr>
          <w:trHeight w:val="623" w:hRule="atLeast"/>
        </w:trPr>
        <w:tc>
          <w:tcPr>
            <w:tcW w:w="764" w:type="dxa"/>
          </w:tcPr>
          <w:p>
            <w:pPr>
              <w:pStyle w:val="TableParagraph"/>
              <w:spacing w:before="178"/>
              <w:ind w:left="170"/>
              <w:rPr>
                <w:sz w:val="21"/>
              </w:rPr>
            </w:pPr>
            <w:r>
              <w:rPr>
                <w:sz w:val="21"/>
              </w:rPr>
              <w:t>序号</w:t>
            </w:r>
          </w:p>
        </w:tc>
        <w:tc>
          <w:tcPr>
            <w:tcW w:w="1248" w:type="dxa"/>
          </w:tcPr>
          <w:p>
            <w:pPr>
              <w:pStyle w:val="TableParagraph"/>
              <w:spacing w:before="178"/>
              <w:ind w:left="203"/>
              <w:rPr>
                <w:sz w:val="21"/>
              </w:rPr>
            </w:pPr>
            <w:r>
              <w:rPr>
                <w:sz w:val="21"/>
              </w:rPr>
              <w:t>消毒时间</w:t>
            </w:r>
          </w:p>
        </w:tc>
        <w:tc>
          <w:tcPr>
            <w:tcW w:w="1208" w:type="dxa"/>
          </w:tcPr>
          <w:p>
            <w:pPr>
              <w:pStyle w:val="TableParagraph"/>
              <w:spacing w:before="178"/>
              <w:ind w:left="181"/>
              <w:rPr>
                <w:sz w:val="21"/>
              </w:rPr>
            </w:pPr>
            <w:r>
              <w:rPr>
                <w:sz w:val="21"/>
              </w:rPr>
              <w:t>消毒人员</w:t>
            </w:r>
          </w:p>
        </w:tc>
        <w:tc>
          <w:tcPr>
            <w:tcW w:w="1839" w:type="dxa"/>
          </w:tcPr>
          <w:p>
            <w:pPr>
              <w:pStyle w:val="TableParagraph"/>
              <w:spacing w:before="22"/>
              <w:ind w:left="163" w:right="156"/>
              <w:jc w:val="center"/>
              <w:rPr>
                <w:sz w:val="21"/>
              </w:rPr>
            </w:pPr>
            <w:r>
              <w:rPr>
                <w:sz w:val="21"/>
              </w:rPr>
              <w:t>消毒液有效成分</w:t>
            </w:r>
          </w:p>
          <w:p>
            <w:pPr>
              <w:pStyle w:val="TableParagraph"/>
              <w:spacing w:before="43"/>
              <w:ind w:left="163" w:right="153"/>
              <w:jc w:val="center"/>
              <w:rPr>
                <w:sz w:val="21"/>
              </w:rPr>
            </w:pPr>
            <w:r>
              <w:rPr>
                <w:sz w:val="21"/>
              </w:rPr>
              <w:t>及使用浓度</w:t>
            </w:r>
          </w:p>
        </w:tc>
        <w:tc>
          <w:tcPr>
            <w:tcW w:w="1230" w:type="dxa"/>
          </w:tcPr>
          <w:p>
            <w:pPr>
              <w:pStyle w:val="TableParagraph"/>
              <w:spacing w:before="178"/>
              <w:ind w:left="193"/>
              <w:rPr>
                <w:sz w:val="21"/>
              </w:rPr>
            </w:pPr>
            <w:r>
              <w:rPr>
                <w:sz w:val="21"/>
              </w:rPr>
              <w:t>作用时间</w:t>
            </w:r>
          </w:p>
        </w:tc>
        <w:tc>
          <w:tcPr>
            <w:tcW w:w="1184" w:type="dxa"/>
          </w:tcPr>
          <w:p>
            <w:pPr>
              <w:pStyle w:val="TableParagraph"/>
              <w:spacing w:before="178"/>
              <w:ind w:left="168"/>
              <w:rPr>
                <w:sz w:val="21"/>
              </w:rPr>
            </w:pPr>
            <w:r>
              <w:rPr>
                <w:sz w:val="21"/>
              </w:rPr>
              <w:t>消毒方式</w:t>
            </w:r>
          </w:p>
        </w:tc>
        <w:tc>
          <w:tcPr>
            <w:tcW w:w="1276" w:type="dxa"/>
          </w:tcPr>
          <w:p>
            <w:pPr>
              <w:pStyle w:val="TableParagraph"/>
              <w:spacing w:before="22"/>
              <w:ind w:left="316"/>
              <w:rPr>
                <w:sz w:val="21"/>
              </w:rPr>
            </w:pPr>
            <w:r>
              <w:rPr>
                <w:sz w:val="21"/>
              </w:rPr>
              <w:t>消毒后</w:t>
            </w:r>
          </w:p>
          <w:p>
            <w:pPr>
              <w:pStyle w:val="TableParagraph"/>
              <w:spacing w:before="43"/>
              <w:ind w:left="316"/>
              <w:rPr>
                <w:sz w:val="21"/>
              </w:rPr>
            </w:pPr>
            <w:r>
              <w:rPr>
                <w:sz w:val="21"/>
              </w:rPr>
              <w:t>确认人</w:t>
            </w:r>
          </w:p>
        </w:tc>
        <w:tc>
          <w:tcPr>
            <w:tcW w:w="1088" w:type="dxa"/>
          </w:tcPr>
          <w:p>
            <w:pPr>
              <w:pStyle w:val="TableParagraph"/>
              <w:spacing w:before="178"/>
              <w:ind w:left="329"/>
              <w:rPr>
                <w:sz w:val="21"/>
              </w:rPr>
            </w:pPr>
            <w:r>
              <w:rPr>
                <w:sz w:val="21"/>
              </w:rPr>
              <w:t>备注</w:t>
            </w:r>
          </w:p>
        </w:tc>
      </w:tr>
      <w:tr>
        <w:trPr>
          <w:trHeight w:val="516" w:hRule="atLeast"/>
        </w:trPr>
        <w:tc>
          <w:tcPr>
            <w:tcW w:w="764" w:type="dxa"/>
          </w:tcPr>
          <w:p>
            <w:pPr>
              <w:pStyle w:val="TableParagraph"/>
              <w:rPr>
                <w:rFonts w:ascii="Times New Roman"/>
                <w:sz w:val="20"/>
              </w:rPr>
            </w:pPr>
          </w:p>
        </w:tc>
        <w:tc>
          <w:tcPr>
            <w:tcW w:w="1248" w:type="dxa"/>
          </w:tcPr>
          <w:p>
            <w:pPr>
              <w:pStyle w:val="TableParagraph"/>
              <w:rPr>
                <w:rFonts w:ascii="Times New Roman"/>
                <w:sz w:val="20"/>
              </w:rPr>
            </w:pPr>
          </w:p>
        </w:tc>
        <w:tc>
          <w:tcPr>
            <w:tcW w:w="1208" w:type="dxa"/>
          </w:tcPr>
          <w:p>
            <w:pPr>
              <w:pStyle w:val="TableParagraph"/>
              <w:rPr>
                <w:rFonts w:ascii="Times New Roman"/>
                <w:sz w:val="20"/>
              </w:rPr>
            </w:pPr>
          </w:p>
        </w:tc>
        <w:tc>
          <w:tcPr>
            <w:tcW w:w="1839" w:type="dxa"/>
          </w:tcPr>
          <w:p>
            <w:pPr>
              <w:pStyle w:val="TableParagraph"/>
              <w:rPr>
                <w:rFonts w:ascii="Times New Roman"/>
                <w:sz w:val="20"/>
              </w:rPr>
            </w:pPr>
          </w:p>
        </w:tc>
        <w:tc>
          <w:tcPr>
            <w:tcW w:w="1230" w:type="dxa"/>
          </w:tcPr>
          <w:p>
            <w:pPr>
              <w:pStyle w:val="TableParagraph"/>
              <w:rPr>
                <w:rFonts w:ascii="Times New Roman"/>
                <w:sz w:val="20"/>
              </w:rPr>
            </w:pPr>
          </w:p>
        </w:tc>
        <w:tc>
          <w:tcPr>
            <w:tcW w:w="1184" w:type="dxa"/>
          </w:tcPr>
          <w:p>
            <w:pPr>
              <w:pStyle w:val="TableParagraph"/>
              <w:rPr>
                <w:rFonts w:ascii="Times New Roman"/>
                <w:sz w:val="20"/>
              </w:rPr>
            </w:pPr>
          </w:p>
        </w:tc>
        <w:tc>
          <w:tcPr>
            <w:tcW w:w="1276" w:type="dxa"/>
          </w:tcPr>
          <w:p>
            <w:pPr>
              <w:pStyle w:val="TableParagraph"/>
              <w:rPr>
                <w:rFonts w:ascii="Times New Roman"/>
                <w:sz w:val="20"/>
              </w:rPr>
            </w:pPr>
          </w:p>
        </w:tc>
        <w:tc>
          <w:tcPr>
            <w:tcW w:w="1088" w:type="dxa"/>
          </w:tcPr>
          <w:p>
            <w:pPr>
              <w:pStyle w:val="TableParagraph"/>
              <w:rPr>
                <w:rFonts w:ascii="Times New Roman"/>
                <w:sz w:val="20"/>
              </w:rPr>
            </w:pPr>
          </w:p>
        </w:tc>
      </w:tr>
      <w:tr>
        <w:trPr>
          <w:trHeight w:val="515" w:hRule="atLeast"/>
        </w:trPr>
        <w:tc>
          <w:tcPr>
            <w:tcW w:w="764" w:type="dxa"/>
          </w:tcPr>
          <w:p>
            <w:pPr>
              <w:pStyle w:val="TableParagraph"/>
              <w:rPr>
                <w:rFonts w:ascii="Times New Roman"/>
                <w:sz w:val="20"/>
              </w:rPr>
            </w:pPr>
          </w:p>
        </w:tc>
        <w:tc>
          <w:tcPr>
            <w:tcW w:w="1248" w:type="dxa"/>
          </w:tcPr>
          <w:p>
            <w:pPr>
              <w:pStyle w:val="TableParagraph"/>
              <w:rPr>
                <w:rFonts w:ascii="Times New Roman"/>
                <w:sz w:val="20"/>
              </w:rPr>
            </w:pPr>
          </w:p>
        </w:tc>
        <w:tc>
          <w:tcPr>
            <w:tcW w:w="1208" w:type="dxa"/>
          </w:tcPr>
          <w:p>
            <w:pPr>
              <w:pStyle w:val="TableParagraph"/>
              <w:rPr>
                <w:rFonts w:ascii="Times New Roman"/>
                <w:sz w:val="20"/>
              </w:rPr>
            </w:pPr>
          </w:p>
        </w:tc>
        <w:tc>
          <w:tcPr>
            <w:tcW w:w="1839" w:type="dxa"/>
          </w:tcPr>
          <w:p>
            <w:pPr>
              <w:pStyle w:val="TableParagraph"/>
              <w:rPr>
                <w:rFonts w:ascii="Times New Roman"/>
                <w:sz w:val="20"/>
              </w:rPr>
            </w:pPr>
          </w:p>
        </w:tc>
        <w:tc>
          <w:tcPr>
            <w:tcW w:w="1230" w:type="dxa"/>
          </w:tcPr>
          <w:p>
            <w:pPr>
              <w:pStyle w:val="TableParagraph"/>
              <w:rPr>
                <w:rFonts w:ascii="Times New Roman"/>
                <w:sz w:val="20"/>
              </w:rPr>
            </w:pPr>
          </w:p>
        </w:tc>
        <w:tc>
          <w:tcPr>
            <w:tcW w:w="1184" w:type="dxa"/>
          </w:tcPr>
          <w:p>
            <w:pPr>
              <w:pStyle w:val="TableParagraph"/>
              <w:rPr>
                <w:rFonts w:ascii="Times New Roman"/>
                <w:sz w:val="20"/>
              </w:rPr>
            </w:pPr>
          </w:p>
        </w:tc>
        <w:tc>
          <w:tcPr>
            <w:tcW w:w="1276" w:type="dxa"/>
          </w:tcPr>
          <w:p>
            <w:pPr>
              <w:pStyle w:val="TableParagraph"/>
              <w:rPr>
                <w:rFonts w:ascii="Times New Roman"/>
                <w:sz w:val="20"/>
              </w:rPr>
            </w:pPr>
          </w:p>
        </w:tc>
        <w:tc>
          <w:tcPr>
            <w:tcW w:w="1088" w:type="dxa"/>
          </w:tcPr>
          <w:p>
            <w:pPr>
              <w:pStyle w:val="TableParagraph"/>
              <w:rPr>
                <w:rFonts w:ascii="Times New Roman"/>
                <w:sz w:val="20"/>
              </w:rPr>
            </w:pPr>
          </w:p>
        </w:tc>
      </w:tr>
      <w:tr>
        <w:trPr>
          <w:trHeight w:val="513" w:hRule="atLeast"/>
        </w:trPr>
        <w:tc>
          <w:tcPr>
            <w:tcW w:w="764" w:type="dxa"/>
          </w:tcPr>
          <w:p>
            <w:pPr>
              <w:pStyle w:val="TableParagraph"/>
              <w:rPr>
                <w:rFonts w:ascii="Times New Roman"/>
                <w:sz w:val="20"/>
              </w:rPr>
            </w:pPr>
          </w:p>
        </w:tc>
        <w:tc>
          <w:tcPr>
            <w:tcW w:w="1248" w:type="dxa"/>
          </w:tcPr>
          <w:p>
            <w:pPr>
              <w:pStyle w:val="TableParagraph"/>
              <w:rPr>
                <w:rFonts w:ascii="Times New Roman"/>
                <w:sz w:val="20"/>
              </w:rPr>
            </w:pPr>
          </w:p>
        </w:tc>
        <w:tc>
          <w:tcPr>
            <w:tcW w:w="1208" w:type="dxa"/>
          </w:tcPr>
          <w:p>
            <w:pPr>
              <w:pStyle w:val="TableParagraph"/>
              <w:rPr>
                <w:rFonts w:ascii="Times New Roman"/>
                <w:sz w:val="20"/>
              </w:rPr>
            </w:pPr>
          </w:p>
        </w:tc>
        <w:tc>
          <w:tcPr>
            <w:tcW w:w="1839" w:type="dxa"/>
          </w:tcPr>
          <w:p>
            <w:pPr>
              <w:pStyle w:val="TableParagraph"/>
              <w:rPr>
                <w:rFonts w:ascii="Times New Roman"/>
                <w:sz w:val="20"/>
              </w:rPr>
            </w:pPr>
          </w:p>
        </w:tc>
        <w:tc>
          <w:tcPr>
            <w:tcW w:w="1230" w:type="dxa"/>
          </w:tcPr>
          <w:p>
            <w:pPr>
              <w:pStyle w:val="TableParagraph"/>
              <w:rPr>
                <w:rFonts w:ascii="Times New Roman"/>
                <w:sz w:val="20"/>
              </w:rPr>
            </w:pPr>
          </w:p>
        </w:tc>
        <w:tc>
          <w:tcPr>
            <w:tcW w:w="1184" w:type="dxa"/>
          </w:tcPr>
          <w:p>
            <w:pPr>
              <w:pStyle w:val="TableParagraph"/>
              <w:rPr>
                <w:rFonts w:ascii="Times New Roman"/>
                <w:sz w:val="20"/>
              </w:rPr>
            </w:pPr>
          </w:p>
        </w:tc>
        <w:tc>
          <w:tcPr>
            <w:tcW w:w="1276" w:type="dxa"/>
          </w:tcPr>
          <w:p>
            <w:pPr>
              <w:pStyle w:val="TableParagraph"/>
              <w:rPr>
                <w:rFonts w:ascii="Times New Roman"/>
                <w:sz w:val="20"/>
              </w:rPr>
            </w:pPr>
          </w:p>
        </w:tc>
        <w:tc>
          <w:tcPr>
            <w:tcW w:w="1088" w:type="dxa"/>
          </w:tcPr>
          <w:p>
            <w:pPr>
              <w:pStyle w:val="TableParagraph"/>
              <w:rPr>
                <w:rFonts w:ascii="Times New Roman"/>
                <w:sz w:val="20"/>
              </w:rPr>
            </w:pPr>
          </w:p>
        </w:tc>
      </w:tr>
      <w:tr>
        <w:trPr>
          <w:trHeight w:val="515" w:hRule="atLeast"/>
        </w:trPr>
        <w:tc>
          <w:tcPr>
            <w:tcW w:w="764" w:type="dxa"/>
          </w:tcPr>
          <w:p>
            <w:pPr>
              <w:pStyle w:val="TableParagraph"/>
              <w:rPr>
                <w:rFonts w:ascii="Times New Roman"/>
                <w:sz w:val="20"/>
              </w:rPr>
            </w:pPr>
          </w:p>
        </w:tc>
        <w:tc>
          <w:tcPr>
            <w:tcW w:w="1248" w:type="dxa"/>
          </w:tcPr>
          <w:p>
            <w:pPr>
              <w:pStyle w:val="TableParagraph"/>
              <w:rPr>
                <w:rFonts w:ascii="Times New Roman"/>
                <w:sz w:val="20"/>
              </w:rPr>
            </w:pPr>
          </w:p>
        </w:tc>
        <w:tc>
          <w:tcPr>
            <w:tcW w:w="1208" w:type="dxa"/>
          </w:tcPr>
          <w:p>
            <w:pPr>
              <w:pStyle w:val="TableParagraph"/>
              <w:rPr>
                <w:rFonts w:ascii="Times New Roman"/>
                <w:sz w:val="20"/>
              </w:rPr>
            </w:pPr>
          </w:p>
        </w:tc>
        <w:tc>
          <w:tcPr>
            <w:tcW w:w="1839" w:type="dxa"/>
          </w:tcPr>
          <w:p>
            <w:pPr>
              <w:pStyle w:val="TableParagraph"/>
              <w:rPr>
                <w:rFonts w:ascii="Times New Roman"/>
                <w:sz w:val="20"/>
              </w:rPr>
            </w:pPr>
          </w:p>
        </w:tc>
        <w:tc>
          <w:tcPr>
            <w:tcW w:w="1230" w:type="dxa"/>
          </w:tcPr>
          <w:p>
            <w:pPr>
              <w:pStyle w:val="TableParagraph"/>
              <w:rPr>
                <w:rFonts w:ascii="Times New Roman"/>
                <w:sz w:val="20"/>
              </w:rPr>
            </w:pPr>
          </w:p>
        </w:tc>
        <w:tc>
          <w:tcPr>
            <w:tcW w:w="1184" w:type="dxa"/>
          </w:tcPr>
          <w:p>
            <w:pPr>
              <w:pStyle w:val="TableParagraph"/>
              <w:rPr>
                <w:rFonts w:ascii="Times New Roman"/>
                <w:sz w:val="20"/>
              </w:rPr>
            </w:pPr>
          </w:p>
        </w:tc>
        <w:tc>
          <w:tcPr>
            <w:tcW w:w="1276" w:type="dxa"/>
          </w:tcPr>
          <w:p>
            <w:pPr>
              <w:pStyle w:val="TableParagraph"/>
              <w:rPr>
                <w:rFonts w:ascii="Times New Roman"/>
                <w:sz w:val="20"/>
              </w:rPr>
            </w:pPr>
          </w:p>
        </w:tc>
        <w:tc>
          <w:tcPr>
            <w:tcW w:w="1088" w:type="dxa"/>
          </w:tcPr>
          <w:p>
            <w:pPr>
              <w:pStyle w:val="TableParagraph"/>
              <w:rPr>
                <w:rFonts w:ascii="Times New Roman"/>
                <w:sz w:val="20"/>
              </w:rPr>
            </w:pPr>
          </w:p>
        </w:tc>
      </w:tr>
      <w:tr>
        <w:trPr>
          <w:trHeight w:val="515" w:hRule="atLeast"/>
        </w:trPr>
        <w:tc>
          <w:tcPr>
            <w:tcW w:w="764" w:type="dxa"/>
          </w:tcPr>
          <w:p>
            <w:pPr>
              <w:pStyle w:val="TableParagraph"/>
              <w:rPr>
                <w:rFonts w:ascii="Times New Roman"/>
                <w:sz w:val="20"/>
              </w:rPr>
            </w:pPr>
          </w:p>
        </w:tc>
        <w:tc>
          <w:tcPr>
            <w:tcW w:w="1248" w:type="dxa"/>
          </w:tcPr>
          <w:p>
            <w:pPr>
              <w:pStyle w:val="TableParagraph"/>
              <w:rPr>
                <w:rFonts w:ascii="Times New Roman"/>
                <w:sz w:val="20"/>
              </w:rPr>
            </w:pPr>
          </w:p>
        </w:tc>
        <w:tc>
          <w:tcPr>
            <w:tcW w:w="1208" w:type="dxa"/>
          </w:tcPr>
          <w:p>
            <w:pPr>
              <w:pStyle w:val="TableParagraph"/>
              <w:rPr>
                <w:rFonts w:ascii="Times New Roman"/>
                <w:sz w:val="20"/>
              </w:rPr>
            </w:pPr>
          </w:p>
        </w:tc>
        <w:tc>
          <w:tcPr>
            <w:tcW w:w="1839" w:type="dxa"/>
          </w:tcPr>
          <w:p>
            <w:pPr>
              <w:pStyle w:val="TableParagraph"/>
              <w:rPr>
                <w:rFonts w:ascii="Times New Roman"/>
                <w:sz w:val="20"/>
              </w:rPr>
            </w:pPr>
          </w:p>
        </w:tc>
        <w:tc>
          <w:tcPr>
            <w:tcW w:w="1230" w:type="dxa"/>
          </w:tcPr>
          <w:p>
            <w:pPr>
              <w:pStyle w:val="TableParagraph"/>
              <w:rPr>
                <w:rFonts w:ascii="Times New Roman"/>
                <w:sz w:val="20"/>
              </w:rPr>
            </w:pPr>
          </w:p>
        </w:tc>
        <w:tc>
          <w:tcPr>
            <w:tcW w:w="1184" w:type="dxa"/>
          </w:tcPr>
          <w:p>
            <w:pPr>
              <w:pStyle w:val="TableParagraph"/>
              <w:rPr>
                <w:rFonts w:ascii="Times New Roman"/>
                <w:sz w:val="20"/>
              </w:rPr>
            </w:pPr>
          </w:p>
        </w:tc>
        <w:tc>
          <w:tcPr>
            <w:tcW w:w="1276" w:type="dxa"/>
          </w:tcPr>
          <w:p>
            <w:pPr>
              <w:pStyle w:val="TableParagraph"/>
              <w:rPr>
                <w:rFonts w:ascii="Times New Roman"/>
                <w:sz w:val="20"/>
              </w:rPr>
            </w:pPr>
          </w:p>
        </w:tc>
        <w:tc>
          <w:tcPr>
            <w:tcW w:w="1088" w:type="dxa"/>
          </w:tcPr>
          <w:p>
            <w:pPr>
              <w:pStyle w:val="TableParagraph"/>
              <w:rPr>
                <w:rFonts w:ascii="Times New Roman"/>
                <w:sz w:val="20"/>
              </w:rPr>
            </w:pPr>
          </w:p>
        </w:tc>
      </w:tr>
      <w:tr>
        <w:trPr>
          <w:trHeight w:val="515" w:hRule="atLeast"/>
        </w:trPr>
        <w:tc>
          <w:tcPr>
            <w:tcW w:w="764" w:type="dxa"/>
          </w:tcPr>
          <w:p>
            <w:pPr>
              <w:pStyle w:val="TableParagraph"/>
              <w:rPr>
                <w:rFonts w:ascii="Times New Roman"/>
                <w:sz w:val="20"/>
              </w:rPr>
            </w:pPr>
          </w:p>
        </w:tc>
        <w:tc>
          <w:tcPr>
            <w:tcW w:w="1248" w:type="dxa"/>
          </w:tcPr>
          <w:p>
            <w:pPr>
              <w:pStyle w:val="TableParagraph"/>
              <w:rPr>
                <w:rFonts w:ascii="Times New Roman"/>
                <w:sz w:val="20"/>
              </w:rPr>
            </w:pPr>
          </w:p>
        </w:tc>
        <w:tc>
          <w:tcPr>
            <w:tcW w:w="1208" w:type="dxa"/>
          </w:tcPr>
          <w:p>
            <w:pPr>
              <w:pStyle w:val="TableParagraph"/>
              <w:rPr>
                <w:rFonts w:ascii="Times New Roman"/>
                <w:sz w:val="20"/>
              </w:rPr>
            </w:pPr>
          </w:p>
        </w:tc>
        <w:tc>
          <w:tcPr>
            <w:tcW w:w="1839" w:type="dxa"/>
          </w:tcPr>
          <w:p>
            <w:pPr>
              <w:pStyle w:val="TableParagraph"/>
              <w:rPr>
                <w:rFonts w:ascii="Times New Roman"/>
                <w:sz w:val="20"/>
              </w:rPr>
            </w:pPr>
          </w:p>
        </w:tc>
        <w:tc>
          <w:tcPr>
            <w:tcW w:w="1230" w:type="dxa"/>
          </w:tcPr>
          <w:p>
            <w:pPr>
              <w:pStyle w:val="TableParagraph"/>
              <w:rPr>
                <w:rFonts w:ascii="Times New Roman"/>
                <w:sz w:val="20"/>
              </w:rPr>
            </w:pPr>
          </w:p>
        </w:tc>
        <w:tc>
          <w:tcPr>
            <w:tcW w:w="1184" w:type="dxa"/>
          </w:tcPr>
          <w:p>
            <w:pPr>
              <w:pStyle w:val="TableParagraph"/>
              <w:rPr>
                <w:rFonts w:ascii="Times New Roman"/>
                <w:sz w:val="20"/>
              </w:rPr>
            </w:pPr>
          </w:p>
        </w:tc>
        <w:tc>
          <w:tcPr>
            <w:tcW w:w="1276" w:type="dxa"/>
          </w:tcPr>
          <w:p>
            <w:pPr>
              <w:pStyle w:val="TableParagraph"/>
              <w:rPr>
                <w:rFonts w:ascii="Times New Roman"/>
                <w:sz w:val="20"/>
              </w:rPr>
            </w:pPr>
          </w:p>
        </w:tc>
        <w:tc>
          <w:tcPr>
            <w:tcW w:w="1088" w:type="dxa"/>
          </w:tcPr>
          <w:p>
            <w:pPr>
              <w:pStyle w:val="TableParagraph"/>
              <w:rPr>
                <w:rFonts w:ascii="Times New Roman"/>
                <w:sz w:val="20"/>
              </w:rPr>
            </w:pPr>
          </w:p>
        </w:tc>
      </w:tr>
      <w:tr>
        <w:trPr>
          <w:trHeight w:val="525" w:hRule="atLeast"/>
        </w:trPr>
        <w:tc>
          <w:tcPr>
            <w:tcW w:w="764" w:type="dxa"/>
          </w:tcPr>
          <w:p>
            <w:pPr>
              <w:pStyle w:val="TableParagraph"/>
              <w:rPr>
                <w:rFonts w:ascii="Times New Roman"/>
                <w:sz w:val="20"/>
              </w:rPr>
            </w:pPr>
          </w:p>
        </w:tc>
        <w:tc>
          <w:tcPr>
            <w:tcW w:w="1248" w:type="dxa"/>
          </w:tcPr>
          <w:p>
            <w:pPr>
              <w:pStyle w:val="TableParagraph"/>
              <w:rPr>
                <w:rFonts w:ascii="Times New Roman"/>
                <w:sz w:val="20"/>
              </w:rPr>
            </w:pPr>
          </w:p>
        </w:tc>
        <w:tc>
          <w:tcPr>
            <w:tcW w:w="1208" w:type="dxa"/>
          </w:tcPr>
          <w:p>
            <w:pPr>
              <w:pStyle w:val="TableParagraph"/>
              <w:rPr>
                <w:rFonts w:ascii="Times New Roman"/>
                <w:sz w:val="20"/>
              </w:rPr>
            </w:pPr>
          </w:p>
        </w:tc>
        <w:tc>
          <w:tcPr>
            <w:tcW w:w="1839" w:type="dxa"/>
          </w:tcPr>
          <w:p>
            <w:pPr>
              <w:pStyle w:val="TableParagraph"/>
              <w:rPr>
                <w:rFonts w:ascii="Times New Roman"/>
                <w:sz w:val="20"/>
              </w:rPr>
            </w:pPr>
          </w:p>
        </w:tc>
        <w:tc>
          <w:tcPr>
            <w:tcW w:w="1230" w:type="dxa"/>
          </w:tcPr>
          <w:p>
            <w:pPr>
              <w:pStyle w:val="TableParagraph"/>
              <w:rPr>
                <w:rFonts w:ascii="Times New Roman"/>
                <w:sz w:val="20"/>
              </w:rPr>
            </w:pPr>
          </w:p>
        </w:tc>
        <w:tc>
          <w:tcPr>
            <w:tcW w:w="1184" w:type="dxa"/>
          </w:tcPr>
          <w:p>
            <w:pPr>
              <w:pStyle w:val="TableParagraph"/>
              <w:rPr>
                <w:rFonts w:ascii="Times New Roman"/>
                <w:sz w:val="20"/>
              </w:rPr>
            </w:pPr>
          </w:p>
        </w:tc>
        <w:tc>
          <w:tcPr>
            <w:tcW w:w="1276" w:type="dxa"/>
          </w:tcPr>
          <w:p>
            <w:pPr>
              <w:pStyle w:val="TableParagraph"/>
              <w:rPr>
                <w:rFonts w:ascii="Times New Roman"/>
                <w:sz w:val="20"/>
              </w:rPr>
            </w:pPr>
          </w:p>
        </w:tc>
        <w:tc>
          <w:tcPr>
            <w:tcW w:w="1088" w:type="dxa"/>
          </w:tcPr>
          <w:p>
            <w:pPr>
              <w:pStyle w:val="TableParagraph"/>
              <w:rPr>
                <w:rFonts w:ascii="Times New Roman"/>
                <w:sz w:val="20"/>
              </w:rPr>
            </w:pPr>
          </w:p>
        </w:tc>
      </w:tr>
      <w:tr>
        <w:trPr>
          <w:trHeight w:val="522" w:hRule="atLeast"/>
        </w:trPr>
        <w:tc>
          <w:tcPr>
            <w:tcW w:w="764" w:type="dxa"/>
          </w:tcPr>
          <w:p>
            <w:pPr>
              <w:pStyle w:val="TableParagraph"/>
              <w:rPr>
                <w:rFonts w:ascii="Times New Roman"/>
                <w:sz w:val="20"/>
              </w:rPr>
            </w:pPr>
          </w:p>
        </w:tc>
        <w:tc>
          <w:tcPr>
            <w:tcW w:w="1248" w:type="dxa"/>
          </w:tcPr>
          <w:p>
            <w:pPr>
              <w:pStyle w:val="TableParagraph"/>
              <w:rPr>
                <w:rFonts w:ascii="Times New Roman"/>
                <w:sz w:val="20"/>
              </w:rPr>
            </w:pPr>
          </w:p>
        </w:tc>
        <w:tc>
          <w:tcPr>
            <w:tcW w:w="1208" w:type="dxa"/>
          </w:tcPr>
          <w:p>
            <w:pPr>
              <w:pStyle w:val="TableParagraph"/>
              <w:rPr>
                <w:rFonts w:ascii="Times New Roman"/>
                <w:sz w:val="20"/>
              </w:rPr>
            </w:pPr>
          </w:p>
        </w:tc>
        <w:tc>
          <w:tcPr>
            <w:tcW w:w="1839" w:type="dxa"/>
          </w:tcPr>
          <w:p>
            <w:pPr>
              <w:pStyle w:val="TableParagraph"/>
              <w:rPr>
                <w:rFonts w:ascii="Times New Roman"/>
                <w:sz w:val="20"/>
              </w:rPr>
            </w:pPr>
          </w:p>
        </w:tc>
        <w:tc>
          <w:tcPr>
            <w:tcW w:w="1230" w:type="dxa"/>
          </w:tcPr>
          <w:p>
            <w:pPr>
              <w:pStyle w:val="TableParagraph"/>
              <w:rPr>
                <w:rFonts w:ascii="Times New Roman"/>
                <w:sz w:val="20"/>
              </w:rPr>
            </w:pPr>
          </w:p>
        </w:tc>
        <w:tc>
          <w:tcPr>
            <w:tcW w:w="1184" w:type="dxa"/>
          </w:tcPr>
          <w:p>
            <w:pPr>
              <w:pStyle w:val="TableParagraph"/>
              <w:rPr>
                <w:rFonts w:ascii="Times New Roman"/>
                <w:sz w:val="20"/>
              </w:rPr>
            </w:pPr>
          </w:p>
        </w:tc>
        <w:tc>
          <w:tcPr>
            <w:tcW w:w="1276" w:type="dxa"/>
          </w:tcPr>
          <w:p>
            <w:pPr>
              <w:pStyle w:val="TableParagraph"/>
              <w:rPr>
                <w:rFonts w:ascii="Times New Roman"/>
                <w:sz w:val="20"/>
              </w:rPr>
            </w:pPr>
          </w:p>
        </w:tc>
        <w:tc>
          <w:tcPr>
            <w:tcW w:w="1088" w:type="dxa"/>
          </w:tcPr>
          <w:p>
            <w:pPr>
              <w:pStyle w:val="TableParagraph"/>
              <w:rPr>
                <w:rFonts w:ascii="Times New Roman"/>
                <w:sz w:val="20"/>
              </w:rPr>
            </w:pPr>
          </w:p>
        </w:tc>
      </w:tr>
      <w:tr>
        <w:trPr>
          <w:trHeight w:val="525" w:hRule="atLeast"/>
        </w:trPr>
        <w:tc>
          <w:tcPr>
            <w:tcW w:w="764" w:type="dxa"/>
          </w:tcPr>
          <w:p>
            <w:pPr>
              <w:pStyle w:val="TableParagraph"/>
              <w:rPr>
                <w:rFonts w:ascii="Times New Roman"/>
                <w:sz w:val="20"/>
              </w:rPr>
            </w:pPr>
          </w:p>
        </w:tc>
        <w:tc>
          <w:tcPr>
            <w:tcW w:w="1248" w:type="dxa"/>
          </w:tcPr>
          <w:p>
            <w:pPr>
              <w:pStyle w:val="TableParagraph"/>
              <w:rPr>
                <w:rFonts w:ascii="Times New Roman"/>
                <w:sz w:val="20"/>
              </w:rPr>
            </w:pPr>
          </w:p>
        </w:tc>
        <w:tc>
          <w:tcPr>
            <w:tcW w:w="1208" w:type="dxa"/>
          </w:tcPr>
          <w:p>
            <w:pPr>
              <w:pStyle w:val="TableParagraph"/>
              <w:rPr>
                <w:rFonts w:ascii="Times New Roman"/>
                <w:sz w:val="20"/>
              </w:rPr>
            </w:pPr>
          </w:p>
        </w:tc>
        <w:tc>
          <w:tcPr>
            <w:tcW w:w="1839" w:type="dxa"/>
          </w:tcPr>
          <w:p>
            <w:pPr>
              <w:pStyle w:val="TableParagraph"/>
              <w:rPr>
                <w:rFonts w:ascii="Times New Roman"/>
                <w:sz w:val="20"/>
              </w:rPr>
            </w:pPr>
          </w:p>
        </w:tc>
        <w:tc>
          <w:tcPr>
            <w:tcW w:w="1230" w:type="dxa"/>
          </w:tcPr>
          <w:p>
            <w:pPr>
              <w:pStyle w:val="TableParagraph"/>
              <w:rPr>
                <w:rFonts w:ascii="Times New Roman"/>
                <w:sz w:val="20"/>
              </w:rPr>
            </w:pPr>
          </w:p>
        </w:tc>
        <w:tc>
          <w:tcPr>
            <w:tcW w:w="1184" w:type="dxa"/>
          </w:tcPr>
          <w:p>
            <w:pPr>
              <w:pStyle w:val="TableParagraph"/>
              <w:rPr>
                <w:rFonts w:ascii="Times New Roman"/>
                <w:sz w:val="20"/>
              </w:rPr>
            </w:pPr>
          </w:p>
        </w:tc>
        <w:tc>
          <w:tcPr>
            <w:tcW w:w="1276" w:type="dxa"/>
          </w:tcPr>
          <w:p>
            <w:pPr>
              <w:pStyle w:val="TableParagraph"/>
              <w:rPr>
                <w:rFonts w:ascii="Times New Roman"/>
                <w:sz w:val="20"/>
              </w:rPr>
            </w:pPr>
          </w:p>
        </w:tc>
        <w:tc>
          <w:tcPr>
            <w:tcW w:w="1088" w:type="dxa"/>
          </w:tcPr>
          <w:p>
            <w:pPr>
              <w:pStyle w:val="TableParagraph"/>
              <w:rPr>
                <w:rFonts w:ascii="Times New Roman"/>
                <w:sz w:val="20"/>
              </w:rPr>
            </w:pPr>
          </w:p>
        </w:tc>
      </w:tr>
      <w:tr>
        <w:trPr>
          <w:trHeight w:val="525" w:hRule="atLeast"/>
        </w:trPr>
        <w:tc>
          <w:tcPr>
            <w:tcW w:w="764" w:type="dxa"/>
          </w:tcPr>
          <w:p>
            <w:pPr>
              <w:pStyle w:val="TableParagraph"/>
              <w:rPr>
                <w:rFonts w:ascii="Times New Roman"/>
                <w:sz w:val="20"/>
              </w:rPr>
            </w:pPr>
          </w:p>
        </w:tc>
        <w:tc>
          <w:tcPr>
            <w:tcW w:w="1248" w:type="dxa"/>
          </w:tcPr>
          <w:p>
            <w:pPr>
              <w:pStyle w:val="TableParagraph"/>
              <w:rPr>
                <w:rFonts w:ascii="Times New Roman"/>
                <w:sz w:val="20"/>
              </w:rPr>
            </w:pPr>
          </w:p>
        </w:tc>
        <w:tc>
          <w:tcPr>
            <w:tcW w:w="1208" w:type="dxa"/>
          </w:tcPr>
          <w:p>
            <w:pPr>
              <w:pStyle w:val="TableParagraph"/>
              <w:rPr>
                <w:rFonts w:ascii="Times New Roman"/>
                <w:sz w:val="20"/>
              </w:rPr>
            </w:pPr>
          </w:p>
        </w:tc>
        <w:tc>
          <w:tcPr>
            <w:tcW w:w="1839" w:type="dxa"/>
          </w:tcPr>
          <w:p>
            <w:pPr>
              <w:pStyle w:val="TableParagraph"/>
              <w:rPr>
                <w:rFonts w:ascii="Times New Roman"/>
                <w:sz w:val="20"/>
              </w:rPr>
            </w:pPr>
          </w:p>
        </w:tc>
        <w:tc>
          <w:tcPr>
            <w:tcW w:w="1230" w:type="dxa"/>
          </w:tcPr>
          <w:p>
            <w:pPr>
              <w:pStyle w:val="TableParagraph"/>
              <w:rPr>
                <w:rFonts w:ascii="Times New Roman"/>
                <w:sz w:val="20"/>
              </w:rPr>
            </w:pPr>
          </w:p>
        </w:tc>
        <w:tc>
          <w:tcPr>
            <w:tcW w:w="1184" w:type="dxa"/>
          </w:tcPr>
          <w:p>
            <w:pPr>
              <w:pStyle w:val="TableParagraph"/>
              <w:rPr>
                <w:rFonts w:ascii="Times New Roman"/>
                <w:sz w:val="20"/>
              </w:rPr>
            </w:pPr>
          </w:p>
        </w:tc>
        <w:tc>
          <w:tcPr>
            <w:tcW w:w="1276" w:type="dxa"/>
          </w:tcPr>
          <w:p>
            <w:pPr>
              <w:pStyle w:val="TableParagraph"/>
              <w:rPr>
                <w:rFonts w:ascii="Times New Roman"/>
                <w:sz w:val="20"/>
              </w:rPr>
            </w:pPr>
          </w:p>
        </w:tc>
        <w:tc>
          <w:tcPr>
            <w:tcW w:w="1088" w:type="dxa"/>
          </w:tcPr>
          <w:p>
            <w:pPr>
              <w:pStyle w:val="TableParagraph"/>
              <w:rPr>
                <w:rFonts w:ascii="Times New Roman"/>
                <w:sz w:val="20"/>
              </w:rPr>
            </w:pPr>
          </w:p>
        </w:tc>
      </w:tr>
      <w:tr>
        <w:trPr>
          <w:trHeight w:val="525" w:hRule="atLeast"/>
        </w:trPr>
        <w:tc>
          <w:tcPr>
            <w:tcW w:w="764" w:type="dxa"/>
          </w:tcPr>
          <w:p>
            <w:pPr>
              <w:pStyle w:val="TableParagraph"/>
              <w:rPr>
                <w:rFonts w:ascii="Times New Roman"/>
                <w:sz w:val="20"/>
              </w:rPr>
            </w:pPr>
          </w:p>
        </w:tc>
        <w:tc>
          <w:tcPr>
            <w:tcW w:w="1248" w:type="dxa"/>
          </w:tcPr>
          <w:p>
            <w:pPr>
              <w:pStyle w:val="TableParagraph"/>
              <w:rPr>
                <w:rFonts w:ascii="Times New Roman"/>
                <w:sz w:val="20"/>
              </w:rPr>
            </w:pPr>
          </w:p>
        </w:tc>
        <w:tc>
          <w:tcPr>
            <w:tcW w:w="1208" w:type="dxa"/>
          </w:tcPr>
          <w:p>
            <w:pPr>
              <w:pStyle w:val="TableParagraph"/>
              <w:rPr>
                <w:rFonts w:ascii="Times New Roman"/>
                <w:sz w:val="20"/>
              </w:rPr>
            </w:pPr>
          </w:p>
        </w:tc>
        <w:tc>
          <w:tcPr>
            <w:tcW w:w="1839" w:type="dxa"/>
          </w:tcPr>
          <w:p>
            <w:pPr>
              <w:pStyle w:val="TableParagraph"/>
              <w:rPr>
                <w:rFonts w:ascii="Times New Roman"/>
                <w:sz w:val="20"/>
              </w:rPr>
            </w:pPr>
          </w:p>
        </w:tc>
        <w:tc>
          <w:tcPr>
            <w:tcW w:w="1230" w:type="dxa"/>
          </w:tcPr>
          <w:p>
            <w:pPr>
              <w:pStyle w:val="TableParagraph"/>
              <w:rPr>
                <w:rFonts w:ascii="Times New Roman"/>
                <w:sz w:val="20"/>
              </w:rPr>
            </w:pPr>
          </w:p>
        </w:tc>
        <w:tc>
          <w:tcPr>
            <w:tcW w:w="1184" w:type="dxa"/>
          </w:tcPr>
          <w:p>
            <w:pPr>
              <w:pStyle w:val="TableParagraph"/>
              <w:rPr>
                <w:rFonts w:ascii="Times New Roman"/>
                <w:sz w:val="20"/>
              </w:rPr>
            </w:pPr>
          </w:p>
        </w:tc>
        <w:tc>
          <w:tcPr>
            <w:tcW w:w="1276" w:type="dxa"/>
          </w:tcPr>
          <w:p>
            <w:pPr>
              <w:pStyle w:val="TableParagraph"/>
              <w:rPr>
                <w:rFonts w:ascii="Times New Roman"/>
                <w:sz w:val="20"/>
              </w:rPr>
            </w:pPr>
          </w:p>
        </w:tc>
        <w:tc>
          <w:tcPr>
            <w:tcW w:w="1088" w:type="dxa"/>
          </w:tcPr>
          <w:p>
            <w:pPr>
              <w:pStyle w:val="TableParagraph"/>
              <w:rPr>
                <w:rFonts w:ascii="Times New Roman"/>
                <w:sz w:val="20"/>
              </w:rPr>
            </w:pPr>
          </w:p>
        </w:tc>
      </w:tr>
    </w:tbl>
    <w:p>
      <w:pPr>
        <w:spacing w:after="0"/>
        <w:rPr>
          <w:rFonts w:ascii="Times New Roman"/>
          <w:sz w:val="20"/>
        </w:rPr>
        <w:sectPr>
          <w:pgSz w:w="11910" w:h="16840"/>
          <w:pgMar w:header="1441" w:footer="1140" w:top="1660" w:bottom="1340" w:left="1060" w:right="660"/>
        </w:sectPr>
      </w:pPr>
    </w:p>
    <w:p>
      <w:pPr>
        <w:pStyle w:val="BodyText"/>
        <w:rPr>
          <w:sz w:val="20"/>
        </w:rPr>
      </w:pPr>
    </w:p>
    <w:p>
      <w:pPr>
        <w:pStyle w:val="BodyText"/>
        <w:rPr>
          <w:sz w:val="20"/>
        </w:rPr>
      </w:pPr>
    </w:p>
    <w:p>
      <w:pPr>
        <w:pStyle w:val="BodyText"/>
        <w:spacing w:before="10"/>
        <w:rPr>
          <w:sz w:val="26"/>
        </w:rPr>
      </w:pPr>
    </w:p>
    <w:p>
      <w:pPr>
        <w:pStyle w:val="BodyText"/>
        <w:tabs>
          <w:tab w:pos="422" w:val="left" w:leader="none"/>
          <w:tab w:pos="842" w:val="left" w:leader="none"/>
        </w:tabs>
        <w:spacing w:before="72"/>
        <w:ind w:right="112"/>
        <w:jc w:val="center"/>
        <w:rPr>
          <w:rFonts w:ascii="黑体" w:eastAsia="黑体" w:hint="eastAsia"/>
        </w:rPr>
      </w:pPr>
      <w:r>
        <w:rPr>
          <w:rFonts w:ascii="黑体" w:eastAsia="黑体" w:hint="eastAsia"/>
        </w:rPr>
        <w:t>附</w:t>
        <w:tab/>
        <w:t>录</w:t>
        <w:tab/>
        <w:t>B</w:t>
      </w:r>
    </w:p>
    <w:p>
      <w:pPr>
        <w:pStyle w:val="BodyText"/>
        <w:spacing w:line="278" w:lineRule="auto" w:before="41"/>
        <w:ind w:left="4089" w:right="4201" w:firstLine="211"/>
        <w:rPr>
          <w:rFonts w:ascii="黑体" w:eastAsia="黑体" w:hint="eastAsia"/>
        </w:rPr>
      </w:pPr>
      <w:r>
        <w:rPr>
          <w:rFonts w:ascii="黑体" w:eastAsia="黑体" w:hint="eastAsia"/>
        </w:rPr>
        <w:t>（</w:t>
      </w:r>
      <w:r>
        <w:rPr>
          <w:rFonts w:ascii="黑体" w:eastAsia="黑体" w:hint="eastAsia"/>
          <w:spacing w:val="-3"/>
        </w:rPr>
        <w:t>资料性附录</w:t>
      </w:r>
      <w:r>
        <w:rPr>
          <w:rFonts w:ascii="黑体" w:eastAsia="黑体" w:hint="eastAsia"/>
        </w:rPr>
        <w:t>） </w:t>
      </w:r>
      <w:r>
        <w:rPr>
          <w:rFonts w:ascii="黑体" w:eastAsia="黑体" w:hint="eastAsia"/>
          <w:spacing w:val="-5"/>
        </w:rPr>
        <w:t>终末消毒工作记录表</w:t>
      </w:r>
    </w:p>
    <w:p>
      <w:pPr>
        <w:pStyle w:val="BodyText"/>
        <w:spacing w:before="3"/>
        <w:rPr>
          <w:rFonts w:ascii="黑体"/>
          <w:sz w:val="19"/>
        </w:rPr>
      </w:pPr>
    </w:p>
    <w:p>
      <w:pPr>
        <w:pStyle w:val="BodyText"/>
        <w:spacing w:before="72" w:after="59"/>
        <w:ind w:right="1419"/>
        <w:jc w:val="right"/>
      </w:pPr>
      <w:r>
        <w:rPr/>
        <w:t>编号：</w:t>
      </w: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7"/>
        <w:gridCol w:w="1875"/>
        <w:gridCol w:w="1877"/>
        <w:gridCol w:w="1877"/>
        <w:gridCol w:w="1875"/>
      </w:tblGrid>
      <w:tr>
        <w:trPr>
          <w:trHeight w:val="4291" w:hRule="atLeast"/>
        </w:trPr>
        <w:tc>
          <w:tcPr>
            <w:tcW w:w="9381" w:type="dxa"/>
            <w:gridSpan w:val="5"/>
          </w:tcPr>
          <w:p>
            <w:pPr>
              <w:pStyle w:val="TableParagraph"/>
              <w:rPr>
                <w:sz w:val="20"/>
              </w:rPr>
            </w:pPr>
          </w:p>
          <w:p>
            <w:pPr>
              <w:pStyle w:val="TableParagraph"/>
              <w:spacing w:before="3"/>
              <w:rPr>
                <w:sz w:val="15"/>
              </w:rPr>
            </w:pPr>
          </w:p>
          <w:p>
            <w:pPr>
              <w:pStyle w:val="TableParagraph"/>
              <w:ind w:left="107"/>
              <w:rPr>
                <w:sz w:val="21"/>
              </w:rPr>
            </w:pPr>
            <w:r>
              <w:rPr>
                <w:sz w:val="21"/>
              </w:rPr>
              <w:t>患者姓名：</w:t>
            </w:r>
          </w:p>
          <w:p>
            <w:pPr>
              <w:pStyle w:val="TableParagraph"/>
              <w:tabs>
                <w:tab w:pos="5359" w:val="left" w:leader="none"/>
              </w:tabs>
              <w:spacing w:before="123"/>
              <w:ind w:left="107"/>
              <w:rPr>
                <w:sz w:val="21"/>
              </w:rPr>
            </w:pPr>
            <w:r>
              <w:rPr>
                <w:sz w:val="21"/>
              </w:rPr>
              <w:t>传染</w:t>
            </w:r>
            <w:r>
              <w:rPr>
                <w:spacing w:val="-3"/>
                <w:sz w:val="21"/>
              </w:rPr>
              <w:t>病</w:t>
            </w:r>
            <w:r>
              <w:rPr>
                <w:sz w:val="21"/>
              </w:rPr>
              <w:t>诊</w:t>
            </w:r>
            <w:r>
              <w:rPr>
                <w:spacing w:val="-3"/>
                <w:sz w:val="21"/>
              </w:rPr>
              <w:t>断</w:t>
            </w:r>
            <w:r>
              <w:rPr>
                <w:sz w:val="21"/>
              </w:rPr>
              <w:t>名</w:t>
            </w:r>
            <w:r>
              <w:rPr>
                <w:spacing w:val="-3"/>
                <w:sz w:val="21"/>
              </w:rPr>
              <w:t>称</w:t>
            </w:r>
            <w:r>
              <w:rPr>
                <w:sz w:val="21"/>
              </w:rPr>
              <w:t>：</w:t>
              <w:tab/>
            </w:r>
            <w:r>
              <w:rPr>
                <w:spacing w:val="-3"/>
                <w:sz w:val="21"/>
              </w:rPr>
              <w:t>确</w:t>
            </w:r>
            <w:r>
              <w:rPr>
                <w:sz w:val="21"/>
              </w:rPr>
              <w:t>诊</w:t>
            </w:r>
            <w:r>
              <w:rPr>
                <w:spacing w:val="-3"/>
                <w:sz w:val="21"/>
              </w:rPr>
              <w:t>日</w:t>
            </w:r>
            <w:r>
              <w:rPr>
                <w:sz w:val="21"/>
              </w:rPr>
              <w:t>期：</w:t>
            </w:r>
          </w:p>
          <w:p>
            <w:pPr>
              <w:pStyle w:val="TableParagraph"/>
              <w:tabs>
                <w:tab w:pos="2733" w:val="left" w:leader="none"/>
                <w:tab w:pos="4308" w:val="left" w:leader="none"/>
                <w:tab w:pos="6094" w:val="left" w:leader="none"/>
                <w:tab w:pos="7669" w:val="left" w:leader="none"/>
              </w:tabs>
              <w:spacing w:line="348" w:lineRule="auto" w:before="120"/>
              <w:ind w:left="107" w:right="1282"/>
              <w:rPr>
                <w:sz w:val="21"/>
              </w:rPr>
            </w:pPr>
            <w:r>
              <w:rPr>
                <w:sz w:val="21"/>
              </w:rPr>
              <w:t>转移</w:t>
            </w:r>
            <w:r>
              <w:rPr>
                <w:spacing w:val="-3"/>
                <w:sz w:val="21"/>
              </w:rPr>
              <w:t>类</w:t>
            </w:r>
            <w:r>
              <w:rPr>
                <w:sz w:val="21"/>
              </w:rPr>
              <w:t>别</w:t>
            </w:r>
            <w:r>
              <w:rPr>
                <w:spacing w:val="-3"/>
                <w:sz w:val="21"/>
              </w:rPr>
              <w:t>：</w:t>
            </w:r>
            <w:r>
              <w:rPr>
                <w:sz w:val="21"/>
              </w:rPr>
              <w:t>住院</w:t>
              <w:tab/>
              <w:t>转院</w:t>
              <w:tab/>
              <w:t>迁居</w:t>
              <w:tab/>
            </w:r>
            <w:r>
              <w:rPr>
                <w:spacing w:val="-3"/>
                <w:sz w:val="21"/>
              </w:rPr>
              <w:t>痊</w:t>
            </w:r>
            <w:r>
              <w:rPr>
                <w:sz w:val="21"/>
              </w:rPr>
              <w:t>愈</w:t>
              <w:tab/>
            </w:r>
            <w:r>
              <w:rPr>
                <w:spacing w:val="-3"/>
                <w:sz w:val="21"/>
              </w:rPr>
              <w:t>死</w:t>
            </w:r>
            <w:r>
              <w:rPr>
                <w:spacing w:val="-20"/>
                <w:sz w:val="21"/>
              </w:rPr>
              <w:t>亡</w:t>
            </w:r>
            <w:r>
              <w:rPr>
                <w:sz w:val="21"/>
              </w:rPr>
              <w:t>消毒</w:t>
            </w:r>
            <w:r>
              <w:rPr>
                <w:spacing w:val="-3"/>
                <w:sz w:val="21"/>
              </w:rPr>
              <w:t>地</w:t>
            </w:r>
            <w:r>
              <w:rPr>
                <w:sz w:val="21"/>
              </w:rPr>
              <w:t>点：</w:t>
            </w:r>
          </w:p>
          <w:p>
            <w:pPr>
              <w:pStyle w:val="TableParagraph"/>
              <w:tabs>
                <w:tab w:pos="2418" w:val="left" w:leader="none"/>
                <w:tab w:pos="2945" w:val="left" w:leader="none"/>
                <w:tab w:pos="3468" w:val="left" w:leader="none"/>
                <w:tab w:pos="6199" w:val="left" w:leader="none"/>
              </w:tabs>
              <w:spacing w:line="348" w:lineRule="auto"/>
              <w:ind w:left="107" w:right="2537"/>
              <w:rPr>
                <w:sz w:val="21"/>
              </w:rPr>
            </w:pPr>
            <w:r>
              <w:rPr>
                <w:sz w:val="21"/>
              </w:rPr>
              <w:t>通知</w:t>
            </w:r>
            <w:r>
              <w:rPr>
                <w:spacing w:val="-3"/>
                <w:sz w:val="21"/>
              </w:rPr>
              <w:t>消</w:t>
            </w:r>
            <w:r>
              <w:rPr>
                <w:sz w:val="21"/>
              </w:rPr>
              <w:t>毒</w:t>
            </w:r>
            <w:r>
              <w:rPr>
                <w:spacing w:val="-3"/>
                <w:sz w:val="21"/>
              </w:rPr>
              <w:t>单</w:t>
            </w:r>
            <w:r>
              <w:rPr>
                <w:sz w:val="21"/>
              </w:rPr>
              <w:t>位：</w:t>
              <w:tab/>
              <w:tab/>
              <w:tab/>
              <w:t>联</w:t>
            </w:r>
            <w:r>
              <w:rPr>
                <w:spacing w:val="-3"/>
                <w:sz w:val="21"/>
              </w:rPr>
              <w:t>系</w:t>
            </w:r>
            <w:r>
              <w:rPr>
                <w:sz w:val="21"/>
              </w:rPr>
              <w:t>人：</w:t>
              <w:tab/>
            </w:r>
            <w:r>
              <w:rPr>
                <w:spacing w:val="-3"/>
                <w:sz w:val="21"/>
              </w:rPr>
              <w:t>电</w:t>
            </w:r>
            <w:r>
              <w:rPr>
                <w:sz w:val="21"/>
              </w:rPr>
              <w:t>话</w:t>
            </w:r>
            <w:r>
              <w:rPr>
                <w:spacing w:val="-16"/>
                <w:sz w:val="21"/>
              </w:rPr>
              <w:t>： </w:t>
            </w:r>
            <w:r>
              <w:rPr>
                <w:sz w:val="21"/>
              </w:rPr>
              <w:t>通知</w:t>
            </w:r>
            <w:r>
              <w:rPr>
                <w:spacing w:val="-3"/>
                <w:sz w:val="21"/>
              </w:rPr>
              <w:t>消</w:t>
            </w:r>
            <w:r>
              <w:rPr>
                <w:sz w:val="21"/>
              </w:rPr>
              <w:t>毒</w:t>
            </w:r>
            <w:r>
              <w:rPr>
                <w:spacing w:val="-3"/>
                <w:sz w:val="21"/>
              </w:rPr>
              <w:t>日</w:t>
            </w:r>
            <w:r>
              <w:rPr>
                <w:sz w:val="21"/>
              </w:rPr>
              <w:t>期：</w:t>
              <w:tab/>
              <w:t>年</w:t>
              <w:tab/>
              <w:t>月</w:t>
              <w:tab/>
              <w:t>日</w:t>
            </w:r>
          </w:p>
          <w:p>
            <w:pPr>
              <w:pStyle w:val="TableParagraph"/>
              <w:tabs>
                <w:tab w:pos="2418" w:val="left" w:leader="none"/>
                <w:tab w:pos="2945" w:val="left" w:leader="none"/>
                <w:tab w:pos="3470" w:val="left" w:leader="none"/>
              </w:tabs>
              <w:spacing w:line="269" w:lineRule="exact"/>
              <w:ind w:left="107"/>
              <w:rPr>
                <w:sz w:val="21"/>
              </w:rPr>
            </w:pPr>
            <w:r>
              <w:rPr>
                <w:sz w:val="21"/>
              </w:rPr>
              <w:t>完成</w:t>
            </w:r>
            <w:r>
              <w:rPr>
                <w:spacing w:val="-3"/>
                <w:sz w:val="21"/>
              </w:rPr>
              <w:t>消</w:t>
            </w:r>
            <w:r>
              <w:rPr>
                <w:sz w:val="21"/>
              </w:rPr>
              <w:t>毒</w:t>
            </w:r>
            <w:r>
              <w:rPr>
                <w:spacing w:val="-3"/>
                <w:sz w:val="21"/>
              </w:rPr>
              <w:t>日</w:t>
            </w:r>
            <w:r>
              <w:rPr>
                <w:sz w:val="21"/>
              </w:rPr>
              <w:t>期：</w:t>
              <w:tab/>
              <w:t>年</w:t>
              <w:tab/>
              <w:t>月</w:t>
              <w:tab/>
              <w:t>日</w:t>
            </w:r>
          </w:p>
        </w:tc>
      </w:tr>
      <w:tr>
        <w:trPr>
          <w:trHeight w:val="779" w:hRule="atLeast"/>
        </w:trPr>
        <w:tc>
          <w:tcPr>
            <w:tcW w:w="1877" w:type="dxa"/>
          </w:tcPr>
          <w:p>
            <w:pPr>
              <w:pStyle w:val="TableParagraph"/>
              <w:spacing w:before="1"/>
              <w:rPr>
                <w:sz w:val="20"/>
              </w:rPr>
            </w:pPr>
          </w:p>
          <w:p>
            <w:pPr>
              <w:pStyle w:val="TableParagraph"/>
              <w:ind w:left="497" w:right="488"/>
              <w:jc w:val="center"/>
              <w:rPr>
                <w:sz w:val="21"/>
              </w:rPr>
            </w:pPr>
            <w:r>
              <w:rPr>
                <w:sz w:val="21"/>
              </w:rPr>
              <w:t>对象</w:t>
            </w:r>
          </w:p>
        </w:tc>
        <w:tc>
          <w:tcPr>
            <w:tcW w:w="1875" w:type="dxa"/>
          </w:tcPr>
          <w:p>
            <w:pPr>
              <w:pStyle w:val="TableParagraph"/>
              <w:spacing w:before="1"/>
              <w:rPr>
                <w:sz w:val="20"/>
              </w:rPr>
            </w:pPr>
          </w:p>
          <w:p>
            <w:pPr>
              <w:pStyle w:val="TableParagraph"/>
              <w:ind w:left="515"/>
              <w:rPr>
                <w:sz w:val="21"/>
              </w:rPr>
            </w:pPr>
            <w:r>
              <w:rPr>
                <w:sz w:val="21"/>
              </w:rPr>
              <w:t>消毒因子</w:t>
            </w:r>
          </w:p>
        </w:tc>
        <w:tc>
          <w:tcPr>
            <w:tcW w:w="1877" w:type="dxa"/>
          </w:tcPr>
          <w:p>
            <w:pPr>
              <w:pStyle w:val="TableParagraph"/>
              <w:spacing w:before="1"/>
              <w:rPr>
                <w:sz w:val="20"/>
              </w:rPr>
            </w:pPr>
          </w:p>
          <w:p>
            <w:pPr>
              <w:pStyle w:val="TableParagraph"/>
              <w:ind w:left="201"/>
              <w:rPr>
                <w:sz w:val="21"/>
              </w:rPr>
            </w:pPr>
            <w:r>
              <w:rPr>
                <w:sz w:val="21"/>
              </w:rPr>
              <w:t>作用浓度或强度</w:t>
            </w:r>
          </w:p>
        </w:tc>
        <w:tc>
          <w:tcPr>
            <w:tcW w:w="1877" w:type="dxa"/>
          </w:tcPr>
          <w:p>
            <w:pPr>
              <w:pStyle w:val="TableParagraph"/>
              <w:spacing w:before="61"/>
              <w:ind w:left="499" w:right="488"/>
              <w:jc w:val="center"/>
              <w:rPr>
                <w:sz w:val="21"/>
              </w:rPr>
            </w:pPr>
            <w:r>
              <w:rPr>
                <w:sz w:val="21"/>
              </w:rPr>
              <w:t>作用时间</w:t>
            </w:r>
          </w:p>
          <w:p>
            <w:pPr>
              <w:pStyle w:val="TableParagraph"/>
              <w:spacing w:before="122"/>
              <w:ind w:left="497" w:right="488"/>
              <w:jc w:val="center"/>
              <w:rPr>
                <w:sz w:val="21"/>
              </w:rPr>
            </w:pPr>
            <w:r>
              <w:rPr>
                <w:sz w:val="21"/>
              </w:rPr>
              <w:t>(min)</w:t>
            </w:r>
          </w:p>
        </w:tc>
        <w:tc>
          <w:tcPr>
            <w:tcW w:w="1875" w:type="dxa"/>
          </w:tcPr>
          <w:p>
            <w:pPr>
              <w:pStyle w:val="TableParagraph"/>
              <w:spacing w:before="1"/>
              <w:rPr>
                <w:sz w:val="20"/>
              </w:rPr>
            </w:pPr>
          </w:p>
          <w:p>
            <w:pPr>
              <w:pStyle w:val="TableParagraph"/>
              <w:ind w:left="516"/>
              <w:rPr>
                <w:sz w:val="21"/>
              </w:rPr>
            </w:pPr>
            <w:r>
              <w:rPr>
                <w:sz w:val="21"/>
              </w:rPr>
              <w:t>消毒方式</w:t>
            </w:r>
          </w:p>
        </w:tc>
      </w:tr>
      <w:tr>
        <w:trPr>
          <w:trHeight w:val="3511" w:hRule="atLeast"/>
        </w:trPr>
        <w:tc>
          <w:tcPr>
            <w:tcW w:w="1877" w:type="dxa"/>
          </w:tcPr>
          <w:p>
            <w:pPr>
              <w:pStyle w:val="TableParagraph"/>
              <w:rPr>
                <w:rFonts w:ascii="Times New Roman"/>
                <w:sz w:val="20"/>
              </w:rPr>
            </w:pPr>
          </w:p>
        </w:tc>
        <w:tc>
          <w:tcPr>
            <w:tcW w:w="1875" w:type="dxa"/>
          </w:tcPr>
          <w:p>
            <w:pPr>
              <w:pStyle w:val="TableParagraph"/>
              <w:rPr>
                <w:rFonts w:ascii="Times New Roman"/>
                <w:sz w:val="20"/>
              </w:rPr>
            </w:pPr>
          </w:p>
        </w:tc>
        <w:tc>
          <w:tcPr>
            <w:tcW w:w="1877" w:type="dxa"/>
          </w:tcPr>
          <w:p>
            <w:pPr>
              <w:pStyle w:val="TableParagraph"/>
              <w:rPr>
                <w:rFonts w:ascii="Times New Roman"/>
                <w:sz w:val="20"/>
              </w:rPr>
            </w:pPr>
          </w:p>
        </w:tc>
        <w:tc>
          <w:tcPr>
            <w:tcW w:w="1877" w:type="dxa"/>
          </w:tcPr>
          <w:p>
            <w:pPr>
              <w:pStyle w:val="TableParagraph"/>
              <w:rPr>
                <w:rFonts w:ascii="Times New Roman"/>
                <w:sz w:val="20"/>
              </w:rPr>
            </w:pPr>
          </w:p>
        </w:tc>
        <w:tc>
          <w:tcPr>
            <w:tcW w:w="1875" w:type="dxa"/>
          </w:tcPr>
          <w:p>
            <w:pPr>
              <w:pStyle w:val="TableParagraph"/>
              <w:rPr>
                <w:rFonts w:ascii="Times New Roman"/>
                <w:sz w:val="20"/>
              </w:rPr>
            </w:pPr>
          </w:p>
        </w:tc>
      </w:tr>
    </w:tbl>
    <w:p>
      <w:pPr>
        <w:pStyle w:val="BodyText"/>
        <w:tabs>
          <w:tab w:pos="3510" w:val="left" w:leader="none"/>
          <w:tab w:pos="6554" w:val="left" w:leader="none"/>
        </w:tabs>
        <w:spacing w:line="348" w:lineRule="auto" w:before="61"/>
        <w:ind w:left="358" w:right="2578"/>
      </w:pPr>
      <w:r>
        <w:rPr/>
        <w:t>消毒</w:t>
      </w:r>
      <w:r>
        <w:rPr>
          <w:spacing w:val="-3"/>
        </w:rPr>
        <w:t>剂</w:t>
      </w:r>
      <w:r>
        <w:rPr/>
        <w:t>名</w:t>
      </w:r>
      <w:r>
        <w:rPr>
          <w:spacing w:val="-3"/>
        </w:rPr>
        <w:t>称</w:t>
      </w:r>
      <w:r>
        <w:rPr/>
        <w:t>：</w:t>
        <w:tab/>
      </w:r>
      <w:r>
        <w:rPr>
          <w:spacing w:val="-3"/>
        </w:rPr>
        <w:t>有</w:t>
      </w:r>
      <w:r>
        <w:rPr/>
        <w:t>效</w:t>
      </w:r>
      <w:r>
        <w:rPr>
          <w:spacing w:val="-3"/>
        </w:rPr>
        <w:t>成</w:t>
      </w:r>
      <w:r>
        <w:rPr/>
        <w:t>分</w:t>
      </w:r>
      <w:r>
        <w:rPr>
          <w:spacing w:val="-3"/>
        </w:rPr>
        <w:t>含</w:t>
      </w:r>
      <w:r>
        <w:rPr/>
        <w:t>量：</w:t>
        <w:tab/>
        <w:t>失</w:t>
      </w:r>
      <w:r>
        <w:rPr>
          <w:spacing w:val="-3"/>
        </w:rPr>
        <w:t>效</w:t>
      </w:r>
      <w:r>
        <w:rPr/>
        <w:t>期</w:t>
      </w:r>
      <w:r>
        <w:rPr>
          <w:spacing w:val="-3"/>
        </w:rPr>
        <w:t>限</w:t>
      </w:r>
      <w:r>
        <w:rPr>
          <w:spacing w:val="-16"/>
        </w:rPr>
        <w:t>： </w:t>
      </w:r>
      <w:r>
        <w:rPr/>
        <w:t>应用</w:t>
      </w:r>
      <w:r>
        <w:rPr>
          <w:spacing w:val="-3"/>
        </w:rPr>
        <w:t>浓</w:t>
      </w:r>
      <w:r>
        <w:rPr/>
        <w:t>度</w:t>
      </w:r>
      <w:r>
        <w:rPr>
          <w:spacing w:val="-3"/>
        </w:rPr>
        <w:t>的</w:t>
      </w:r>
      <w:r>
        <w:rPr/>
        <w:t>配</w:t>
      </w:r>
      <w:r>
        <w:rPr>
          <w:spacing w:val="-3"/>
        </w:rPr>
        <w:t>制</w:t>
      </w:r>
      <w:r>
        <w:rPr/>
        <w:t>：</w:t>
      </w:r>
    </w:p>
    <w:p>
      <w:pPr>
        <w:pStyle w:val="BodyText"/>
        <w:spacing w:line="269" w:lineRule="exact"/>
        <w:ind w:left="358"/>
      </w:pPr>
      <w:r>
        <w:rPr/>
        <w:t>执行消毒单位：</w:t>
      </w:r>
    </w:p>
    <w:p>
      <w:pPr>
        <w:pStyle w:val="BodyText"/>
        <w:tabs>
          <w:tab w:pos="3510" w:val="left" w:leader="none"/>
        </w:tabs>
        <w:spacing w:before="122"/>
        <w:ind w:left="358"/>
      </w:pPr>
      <w:r>
        <w:rPr/>
        <w:t>执行</w:t>
      </w:r>
      <w:r>
        <w:rPr>
          <w:spacing w:val="-3"/>
        </w:rPr>
        <w:t>消</w:t>
      </w:r>
      <w:r>
        <w:rPr/>
        <w:t>毒</w:t>
      </w:r>
      <w:r>
        <w:rPr>
          <w:spacing w:val="-3"/>
        </w:rPr>
        <w:t>人</w:t>
      </w:r>
      <w:r>
        <w:rPr/>
        <w:t>员：</w:t>
        <w:tab/>
      </w:r>
      <w:r>
        <w:rPr>
          <w:spacing w:val="-3"/>
        </w:rPr>
        <w:t>填</w:t>
      </w:r>
      <w:r>
        <w:rPr/>
        <w:t>表</w:t>
      </w:r>
      <w:r>
        <w:rPr>
          <w:spacing w:val="-3"/>
        </w:rPr>
        <w:t>日</w:t>
      </w:r>
      <w:r>
        <w:rPr/>
        <w:t>期：</w:t>
      </w:r>
    </w:p>
    <w:p>
      <w:pPr>
        <w:pStyle w:val="BodyText"/>
        <w:rPr>
          <w:sz w:val="20"/>
        </w:rPr>
      </w:pPr>
    </w:p>
    <w:p>
      <w:pPr>
        <w:pStyle w:val="BodyText"/>
        <w:rPr>
          <w:sz w:val="20"/>
        </w:rPr>
      </w:pPr>
    </w:p>
    <w:p>
      <w:pPr>
        <w:pStyle w:val="BodyText"/>
        <w:spacing w:before="11"/>
        <w:rPr>
          <w:sz w:val="28"/>
        </w:rPr>
      </w:pPr>
      <w:r>
        <w:rPr/>
        <w:pict>
          <v:line style="position:absolute;mso-position-horizontal-relative:page;mso-position-vertical-relative:paragraph;z-index:-251656192;mso-wrap-distance-left:0;mso-wrap-distance-right:0" from="218.210007pt,20.688511pt" to="391.636895pt,20.688511pt" stroked="true" strokeweight=".4224pt" strokecolor="#000000">
            <v:stroke dashstyle="solid"/>
            <w10:wrap type="topAndBottom"/>
          </v:line>
        </w:pict>
      </w:r>
    </w:p>
    <w:sectPr>
      <w:pgSz w:w="11910" w:h="16840"/>
      <w:pgMar w:header="1441" w:footer="1140" w:top="1660" w:bottom="1340" w:left="10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26001pt;margin-top:773.905579pt;width:6.5pt;height:11pt;mso-position-horizontal-relative:page;mso-position-vertical-relative:page;z-index:-252261376" type="#_x0000_t202" filled="false" stroked="false">
          <v:textbox inset="0,0,0,0">
            <w:txbxContent>
              <w:p>
                <w:pPr>
                  <w:spacing w:line="220" w:lineRule="exact" w:before="0"/>
                  <w:ind w:left="20" w:right="0" w:firstLine="0"/>
                  <w:jc w:val="left"/>
                  <w:rPr>
                    <w:sz w:val="18"/>
                  </w:rPr>
                </w:pPr>
                <w:r>
                  <w:rPr>
                    <w:sz w:val="18"/>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2.26001pt;margin-top:773.905579pt;width:8.5pt;height:11pt;mso-position-horizontal-relative:page;mso-position-vertical-relative:page;z-index:-252260352"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48.380005pt;margin-top:71.069824pt;width:91.45pt;height:13.7pt;mso-position-horizontal-relative:page;mso-position-vertical-relative:page;z-index:-252262400" type="#_x0000_t202" filled="false" stroked="false">
          <v:textbox inset="0,0,0,0">
            <w:txbxContent>
              <w:p>
                <w:pPr>
                  <w:pStyle w:val="BodyText"/>
                  <w:spacing w:line="267" w:lineRule="exact"/>
                  <w:ind w:left="20"/>
                  <w:rPr>
                    <w:rFonts w:ascii="黑体" w:hAnsi="黑体"/>
                  </w:rPr>
                </w:pPr>
                <w:r>
                  <w:rPr>
                    <w:rFonts w:ascii="黑体" w:hAnsi="黑体"/>
                  </w:rPr>
                  <w:t>DB32/T 3756</w:t>
                </w:r>
                <w:r>
                  <w:rPr>
                    <w:rFonts w:ascii="Times New Roman" w:hAnsi="Times New Roman"/>
                  </w:rPr>
                  <w:t>—</w:t>
                </w:r>
                <w:r>
                  <w:rPr>
                    <w:rFonts w:ascii="黑体" w:hAnsi="黑体"/>
                  </w:rPr>
                  <w:t>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decimal"/>
      <w:lvlText w:val="%1"/>
      <w:lvlJc w:val="left"/>
      <w:pPr>
        <w:ind w:left="884" w:hanging="526"/>
        <w:jc w:val="left"/>
      </w:pPr>
      <w:rPr>
        <w:rFonts w:hint="default"/>
        <w:lang w:val="en-US" w:eastAsia="en-US" w:bidi="en-US"/>
      </w:rPr>
    </w:lvl>
    <w:lvl w:ilvl="1">
      <w:start w:val="3"/>
      <w:numFmt w:val="decimal"/>
      <w:lvlText w:val="%1.%2"/>
      <w:lvlJc w:val="left"/>
      <w:pPr>
        <w:ind w:left="884" w:hanging="526"/>
        <w:jc w:val="left"/>
      </w:pPr>
      <w:rPr>
        <w:rFonts w:hint="default" w:ascii="黑体" w:hAnsi="黑体" w:eastAsia="黑体" w:cs="黑体"/>
        <w:w w:val="100"/>
        <w:sz w:val="21"/>
        <w:szCs w:val="21"/>
        <w:lang w:val="en-US" w:eastAsia="en-US" w:bidi="en-US"/>
      </w:rPr>
    </w:lvl>
    <w:lvl w:ilvl="2">
      <w:start w:val="1"/>
      <w:numFmt w:val="decimal"/>
      <w:lvlText w:val="%1.%2.%3"/>
      <w:lvlJc w:val="left"/>
      <w:pPr>
        <w:ind w:left="990" w:hanging="632"/>
        <w:jc w:val="left"/>
      </w:pPr>
      <w:rPr>
        <w:rFonts w:hint="default" w:ascii="黑体" w:hAnsi="黑体" w:eastAsia="黑体" w:cs="黑体"/>
        <w:w w:val="100"/>
        <w:sz w:val="21"/>
        <w:szCs w:val="21"/>
        <w:lang w:val="en-US" w:eastAsia="en-US" w:bidi="en-US"/>
      </w:rPr>
    </w:lvl>
    <w:lvl w:ilvl="3">
      <w:start w:val="0"/>
      <w:numFmt w:val="bullet"/>
      <w:lvlText w:val="•"/>
      <w:lvlJc w:val="left"/>
      <w:pPr>
        <w:ind w:left="3041" w:hanging="632"/>
      </w:pPr>
      <w:rPr>
        <w:rFonts w:hint="default"/>
        <w:lang w:val="en-US" w:eastAsia="en-US" w:bidi="en-US"/>
      </w:rPr>
    </w:lvl>
    <w:lvl w:ilvl="4">
      <w:start w:val="0"/>
      <w:numFmt w:val="bullet"/>
      <w:lvlText w:val="•"/>
      <w:lvlJc w:val="left"/>
      <w:pPr>
        <w:ind w:left="4062" w:hanging="632"/>
      </w:pPr>
      <w:rPr>
        <w:rFonts w:hint="default"/>
        <w:lang w:val="en-US" w:eastAsia="en-US" w:bidi="en-US"/>
      </w:rPr>
    </w:lvl>
    <w:lvl w:ilvl="5">
      <w:start w:val="0"/>
      <w:numFmt w:val="bullet"/>
      <w:lvlText w:val="•"/>
      <w:lvlJc w:val="left"/>
      <w:pPr>
        <w:ind w:left="5082" w:hanging="632"/>
      </w:pPr>
      <w:rPr>
        <w:rFonts w:hint="default"/>
        <w:lang w:val="en-US" w:eastAsia="en-US" w:bidi="en-US"/>
      </w:rPr>
    </w:lvl>
    <w:lvl w:ilvl="6">
      <w:start w:val="0"/>
      <w:numFmt w:val="bullet"/>
      <w:lvlText w:val="•"/>
      <w:lvlJc w:val="left"/>
      <w:pPr>
        <w:ind w:left="6103" w:hanging="632"/>
      </w:pPr>
      <w:rPr>
        <w:rFonts w:hint="default"/>
        <w:lang w:val="en-US" w:eastAsia="en-US" w:bidi="en-US"/>
      </w:rPr>
    </w:lvl>
    <w:lvl w:ilvl="7">
      <w:start w:val="0"/>
      <w:numFmt w:val="bullet"/>
      <w:lvlText w:val="•"/>
      <w:lvlJc w:val="left"/>
      <w:pPr>
        <w:ind w:left="7124" w:hanging="632"/>
      </w:pPr>
      <w:rPr>
        <w:rFonts w:hint="default"/>
        <w:lang w:val="en-US" w:eastAsia="en-US" w:bidi="en-US"/>
      </w:rPr>
    </w:lvl>
    <w:lvl w:ilvl="8">
      <w:start w:val="0"/>
      <w:numFmt w:val="bullet"/>
      <w:lvlText w:val="•"/>
      <w:lvlJc w:val="left"/>
      <w:pPr>
        <w:ind w:left="8144" w:hanging="632"/>
      </w:pPr>
      <w:rPr>
        <w:rFonts w:hint="default"/>
        <w:lang w:val="en-US" w:eastAsia="en-US" w:bidi="en-US"/>
      </w:rPr>
    </w:lvl>
  </w:abstractNum>
  <w:abstractNum w:abstractNumId="0">
    <w:multiLevelType w:val="hybridMultilevel"/>
    <w:lvl w:ilvl="0">
      <w:start w:val="1"/>
      <w:numFmt w:val="decimal"/>
      <w:lvlText w:val="%1"/>
      <w:lvlJc w:val="left"/>
      <w:pPr>
        <w:ind w:left="673" w:hanging="315"/>
        <w:jc w:val="left"/>
      </w:pPr>
      <w:rPr>
        <w:rFonts w:hint="default" w:ascii="黑体" w:hAnsi="黑体" w:eastAsia="黑体" w:cs="黑体"/>
        <w:w w:val="100"/>
        <w:sz w:val="21"/>
        <w:szCs w:val="21"/>
        <w:lang w:val="en-US" w:eastAsia="en-US" w:bidi="en-US"/>
      </w:rPr>
    </w:lvl>
    <w:lvl w:ilvl="1">
      <w:start w:val="1"/>
      <w:numFmt w:val="decimal"/>
      <w:lvlText w:val="%1.%2"/>
      <w:lvlJc w:val="left"/>
      <w:pPr>
        <w:ind w:left="676" w:hanging="318"/>
        <w:jc w:val="left"/>
      </w:pPr>
      <w:rPr>
        <w:rFonts w:hint="default" w:ascii="黑体" w:hAnsi="黑体" w:eastAsia="黑体" w:cs="黑体"/>
        <w:w w:val="100"/>
        <w:sz w:val="19"/>
        <w:szCs w:val="19"/>
        <w:lang w:val="en-US" w:eastAsia="en-US" w:bidi="en-US"/>
      </w:rPr>
    </w:lvl>
    <w:lvl w:ilvl="2">
      <w:start w:val="1"/>
      <w:numFmt w:val="decimal"/>
      <w:lvlText w:val="%1.%2.%3"/>
      <w:lvlJc w:val="left"/>
      <w:pPr>
        <w:ind w:left="1093" w:hanging="735"/>
        <w:jc w:val="left"/>
      </w:pPr>
      <w:rPr>
        <w:rFonts w:hint="default" w:ascii="黑体" w:hAnsi="黑体" w:eastAsia="黑体" w:cs="黑体"/>
        <w:w w:val="100"/>
        <w:sz w:val="21"/>
        <w:szCs w:val="21"/>
        <w:lang w:val="en-US" w:eastAsia="en-US" w:bidi="en-US"/>
      </w:rPr>
    </w:lvl>
    <w:lvl w:ilvl="3">
      <w:start w:val="1"/>
      <w:numFmt w:val="decimal"/>
      <w:lvlText w:val="%1.%2.%3.%4"/>
      <w:lvlJc w:val="left"/>
      <w:pPr>
        <w:ind w:left="358" w:hanging="843"/>
        <w:jc w:val="left"/>
      </w:pPr>
      <w:rPr>
        <w:rFonts w:hint="default" w:ascii="黑体" w:hAnsi="黑体" w:eastAsia="黑体" w:cs="黑体"/>
        <w:spacing w:val="-3"/>
        <w:w w:val="100"/>
        <w:sz w:val="21"/>
        <w:szCs w:val="21"/>
        <w:lang w:val="en-US" w:eastAsia="en-US" w:bidi="en-US"/>
      </w:rPr>
    </w:lvl>
    <w:lvl w:ilvl="4">
      <w:start w:val="0"/>
      <w:numFmt w:val="bullet"/>
      <w:lvlText w:val="•"/>
      <w:lvlJc w:val="left"/>
      <w:pPr>
        <w:ind w:left="1200" w:hanging="843"/>
      </w:pPr>
      <w:rPr>
        <w:rFonts w:hint="default"/>
        <w:lang w:val="en-US" w:eastAsia="en-US" w:bidi="en-US"/>
      </w:rPr>
    </w:lvl>
    <w:lvl w:ilvl="5">
      <w:start w:val="0"/>
      <w:numFmt w:val="bullet"/>
      <w:lvlText w:val="•"/>
      <w:lvlJc w:val="left"/>
      <w:pPr>
        <w:ind w:left="2697" w:hanging="843"/>
      </w:pPr>
      <w:rPr>
        <w:rFonts w:hint="default"/>
        <w:lang w:val="en-US" w:eastAsia="en-US" w:bidi="en-US"/>
      </w:rPr>
    </w:lvl>
    <w:lvl w:ilvl="6">
      <w:start w:val="0"/>
      <w:numFmt w:val="bullet"/>
      <w:lvlText w:val="•"/>
      <w:lvlJc w:val="left"/>
      <w:pPr>
        <w:ind w:left="4195" w:hanging="843"/>
      </w:pPr>
      <w:rPr>
        <w:rFonts w:hint="default"/>
        <w:lang w:val="en-US" w:eastAsia="en-US" w:bidi="en-US"/>
      </w:rPr>
    </w:lvl>
    <w:lvl w:ilvl="7">
      <w:start w:val="0"/>
      <w:numFmt w:val="bullet"/>
      <w:lvlText w:val="•"/>
      <w:lvlJc w:val="left"/>
      <w:pPr>
        <w:ind w:left="5693" w:hanging="843"/>
      </w:pPr>
      <w:rPr>
        <w:rFonts w:hint="default"/>
        <w:lang w:val="en-US" w:eastAsia="en-US" w:bidi="en-US"/>
      </w:rPr>
    </w:lvl>
    <w:lvl w:ilvl="8">
      <w:start w:val="0"/>
      <w:numFmt w:val="bullet"/>
      <w:lvlText w:val="•"/>
      <w:lvlJc w:val="left"/>
      <w:pPr>
        <w:ind w:left="7190" w:hanging="843"/>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en-US" w:bidi="en-US"/>
    </w:rPr>
  </w:style>
  <w:style w:styleId="BodyText" w:type="paragraph">
    <w:name w:val="Body Text"/>
    <w:basedOn w:val="Normal"/>
    <w:uiPriority w:val="1"/>
    <w:qFormat/>
    <w:pPr/>
    <w:rPr>
      <w:rFonts w:ascii="宋体" w:hAnsi="宋体" w:eastAsia="宋体" w:cs="宋体"/>
      <w:sz w:val="21"/>
      <w:szCs w:val="21"/>
      <w:lang w:val="en-US" w:eastAsia="en-US" w:bidi="en-US"/>
    </w:rPr>
  </w:style>
  <w:style w:styleId="Heading1" w:type="paragraph">
    <w:name w:val="Heading 1"/>
    <w:basedOn w:val="Normal"/>
    <w:uiPriority w:val="1"/>
    <w:qFormat/>
    <w:pPr>
      <w:spacing w:before="55"/>
      <w:ind w:right="112"/>
      <w:jc w:val="center"/>
      <w:outlineLvl w:val="1"/>
    </w:pPr>
    <w:rPr>
      <w:rFonts w:ascii="黑体" w:hAnsi="黑体" w:eastAsia="黑体" w:cs="黑体"/>
      <w:sz w:val="32"/>
      <w:szCs w:val="32"/>
      <w:lang w:val="en-US" w:eastAsia="en-US" w:bidi="en-US"/>
    </w:rPr>
  </w:style>
  <w:style w:styleId="Heading2" w:type="paragraph">
    <w:name w:val="Heading 2"/>
    <w:basedOn w:val="Normal"/>
    <w:uiPriority w:val="1"/>
    <w:qFormat/>
    <w:pPr>
      <w:outlineLvl w:val="2"/>
    </w:pPr>
    <w:rPr>
      <w:rFonts w:ascii="Times New Roman" w:hAnsi="Times New Roman" w:eastAsia="Times New Roman" w:cs="Times New Roman"/>
      <w:sz w:val="28"/>
      <w:szCs w:val="28"/>
      <w:lang w:val="en-US" w:eastAsia="en-US" w:bidi="en-US"/>
    </w:rPr>
  </w:style>
  <w:style w:styleId="ListParagraph" w:type="paragraph">
    <w:name w:val="List Paragraph"/>
    <w:basedOn w:val="Normal"/>
    <w:uiPriority w:val="1"/>
    <w:qFormat/>
    <w:pPr>
      <w:ind w:left="358" w:hanging="632"/>
    </w:pPr>
    <w:rPr>
      <w:rFonts w:ascii="宋体" w:hAnsi="宋体" w:eastAsia="宋体" w:cs="宋体"/>
      <w:lang w:val="en-US" w:eastAsia="en-US" w:bidi="en-US"/>
    </w:rPr>
  </w:style>
  <w:style w:styleId="TableParagraph" w:type="paragraph">
    <w:name w:val="Table Paragraph"/>
    <w:basedOn w:val="Normal"/>
    <w:uiPriority w:val="1"/>
    <w:qFormat/>
    <w:pPr/>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CNIS</dc:creator>
  <dc:title>标准名称</dc:title>
  <dcterms:created xsi:type="dcterms:W3CDTF">2020-03-13T02:39:44Z</dcterms:created>
  <dcterms:modified xsi:type="dcterms:W3CDTF">2020-03-13T02:39:44Z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2010</vt:lpwstr>
  </property>
  <property fmtid="{D5CDD505-2E9C-101B-9397-08002B2CF9AE}" pid="4" name="LastSaved">
    <vt:filetime>2020-03-13T00:00:00Z</vt:filetime>
  </property>
</Properties>
</file>